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DC3B" w14:textId="7AD6D795" w:rsidR="00172C52" w:rsidRDefault="00F73D7D" w:rsidP="0068243E">
      <w:pPr>
        <w:jc w:val="center"/>
        <w:outlineLvl w:val="0"/>
        <w:rPr>
          <w:rFonts w:cs="Arial"/>
          <w:b/>
        </w:rPr>
      </w:pPr>
      <w:r w:rsidRPr="00F73D7D">
        <w:rPr>
          <w:rFonts w:cs="Arial"/>
          <w:b/>
        </w:rPr>
        <w:t>HPE Engage &amp; Grow Hybrid IT Incentive</w:t>
      </w:r>
      <w:r w:rsidR="00814596">
        <w:rPr>
          <w:rFonts w:cs="Arial"/>
          <w:b/>
        </w:rPr>
        <w:t xml:space="preserve"> </w:t>
      </w:r>
      <w:r w:rsidR="00814596" w:rsidRPr="00450526">
        <w:rPr>
          <w:rFonts w:cs="Arial"/>
          <w:b/>
        </w:rPr>
        <w:t>(“Program”)</w:t>
      </w:r>
    </w:p>
    <w:p w14:paraId="0C519CCC" w14:textId="77777777" w:rsidR="00A07E7B" w:rsidRDefault="0068243E" w:rsidP="0068243E">
      <w:pPr>
        <w:jc w:val="center"/>
        <w:outlineLvl w:val="0"/>
        <w:rPr>
          <w:rFonts w:cs="Arial"/>
          <w:b/>
        </w:rPr>
      </w:pPr>
      <w:r>
        <w:rPr>
          <w:rFonts w:cs="Arial"/>
          <w:b/>
        </w:rPr>
        <w:t>TERMS AND CONDITIONS</w:t>
      </w:r>
    </w:p>
    <w:p w14:paraId="373BEEF3" w14:textId="77777777" w:rsidR="00A07E7B" w:rsidRDefault="00A07E7B" w:rsidP="00A07E7B">
      <w:pPr>
        <w:outlineLvl w:val="0"/>
        <w:rPr>
          <w:rFonts w:cs="Arial"/>
          <w:b/>
        </w:rPr>
      </w:pPr>
    </w:p>
    <w:p w14:paraId="5D091EAD" w14:textId="0A955EBF" w:rsidR="0068243E" w:rsidRDefault="00A07E7B" w:rsidP="00A07E7B">
      <w:pPr>
        <w:outlineLvl w:val="0"/>
        <w:rPr>
          <w:rFonts w:cs="Arial"/>
          <w:bCs/>
        </w:rPr>
      </w:pPr>
      <w:r w:rsidRPr="00A07E7B">
        <w:rPr>
          <w:rFonts w:cs="Arial"/>
          <w:bCs/>
        </w:rPr>
        <w:t>The terms and conditions (“</w:t>
      </w:r>
      <w:r w:rsidRPr="00A07E7B">
        <w:rPr>
          <w:rFonts w:cs="Arial"/>
          <w:b/>
        </w:rPr>
        <w:t>Terms and Conditions</w:t>
      </w:r>
      <w:r w:rsidRPr="00A07E7B">
        <w:rPr>
          <w:rFonts w:cs="Arial"/>
          <w:bCs/>
        </w:rPr>
        <w:t>”) apply to the Hewlett Packard Enterprise (hereinafter referred to as “</w:t>
      </w:r>
      <w:r w:rsidRPr="00A07E7B">
        <w:rPr>
          <w:rFonts w:cs="Arial"/>
          <w:b/>
        </w:rPr>
        <w:t>HPE</w:t>
      </w:r>
      <w:r w:rsidRPr="00A07E7B">
        <w:rPr>
          <w:rFonts w:cs="Arial"/>
          <w:bCs/>
        </w:rPr>
        <w:t>”) Engage &amp; Grow (hereinafter referred to as “</w:t>
      </w:r>
      <w:r w:rsidRPr="00A07E7B">
        <w:rPr>
          <w:rFonts w:cs="Arial"/>
          <w:b/>
        </w:rPr>
        <w:t>E &amp; G</w:t>
      </w:r>
      <w:r w:rsidRPr="00A07E7B">
        <w:rPr>
          <w:rFonts w:cs="Arial"/>
          <w:bCs/>
        </w:rPr>
        <w:t>”)</w:t>
      </w:r>
      <w:r w:rsidR="00C23C96">
        <w:rPr>
          <w:rFonts w:cs="Arial"/>
          <w:bCs/>
        </w:rPr>
        <w:t>.</w:t>
      </w:r>
    </w:p>
    <w:p w14:paraId="6805BB0D" w14:textId="77777777" w:rsidR="005F5879" w:rsidRPr="00A07E7B" w:rsidRDefault="005F5879" w:rsidP="00A07E7B">
      <w:pPr>
        <w:outlineLvl w:val="0"/>
        <w:rPr>
          <w:rFonts w:cs="Arial"/>
          <w:bCs/>
        </w:rPr>
      </w:pPr>
    </w:p>
    <w:p w14:paraId="41EABF1F" w14:textId="77777777" w:rsidR="0068243E" w:rsidRDefault="0068243E" w:rsidP="0068243E">
      <w:pPr>
        <w:rPr>
          <w:rFonts w:eastAsia="Times New Roman" w:cs="Arial"/>
          <w:b/>
          <w:bCs/>
          <w:u w:val="single"/>
        </w:rPr>
      </w:pPr>
      <w:r>
        <w:rPr>
          <w:rFonts w:eastAsia="Times New Roman" w:cs="Arial"/>
          <w:b/>
          <w:bCs/>
          <w:u w:val="single"/>
        </w:rPr>
        <w:t>PROGRAM PERIOD</w:t>
      </w:r>
    </w:p>
    <w:p w14:paraId="41985FCE" w14:textId="46D7C7A8" w:rsidR="00D846FC" w:rsidRPr="00450526" w:rsidRDefault="002F4A01" w:rsidP="00D846FC">
      <w:pPr>
        <w:pStyle w:val="BodyText"/>
        <w:tabs>
          <w:tab w:val="left" w:pos="8931"/>
        </w:tabs>
        <w:spacing w:before="210" w:line="247" w:lineRule="auto"/>
        <w:ind w:right="395"/>
        <w:rPr>
          <w:rFonts w:asciiTheme="minorHAnsi" w:hAnsiTheme="minorHAnsi"/>
          <w:sz w:val="22"/>
          <w:szCs w:val="22"/>
        </w:rPr>
      </w:pPr>
      <w:r>
        <w:rPr>
          <w:rFonts w:asciiTheme="minorHAnsi" w:hAnsiTheme="minorHAnsi"/>
          <w:sz w:val="22"/>
          <w:szCs w:val="22"/>
        </w:rPr>
        <w:t>January 0</w:t>
      </w:r>
      <w:r w:rsidR="001818A3">
        <w:rPr>
          <w:rFonts w:asciiTheme="minorHAnsi" w:hAnsiTheme="minorHAnsi"/>
          <w:sz w:val="22"/>
          <w:szCs w:val="22"/>
        </w:rPr>
        <w:t>5</w:t>
      </w:r>
      <w:r w:rsidR="00D846FC">
        <w:rPr>
          <w:rFonts w:asciiTheme="minorHAnsi" w:hAnsiTheme="minorHAnsi"/>
          <w:sz w:val="22"/>
          <w:szCs w:val="22"/>
        </w:rPr>
        <w:t xml:space="preserve">, </w:t>
      </w:r>
      <w:r w:rsidR="00D846FC" w:rsidRPr="00450526">
        <w:rPr>
          <w:rFonts w:asciiTheme="minorHAnsi" w:hAnsiTheme="minorHAnsi"/>
          <w:sz w:val="22"/>
          <w:szCs w:val="22"/>
        </w:rPr>
        <w:t>202</w:t>
      </w:r>
      <w:r>
        <w:rPr>
          <w:rFonts w:asciiTheme="minorHAnsi" w:hAnsiTheme="minorHAnsi"/>
          <w:sz w:val="22"/>
          <w:szCs w:val="22"/>
        </w:rPr>
        <w:t>6</w:t>
      </w:r>
      <w:r w:rsidR="00D846FC" w:rsidRPr="00450526">
        <w:rPr>
          <w:rFonts w:asciiTheme="minorHAnsi" w:hAnsiTheme="minorHAnsi"/>
          <w:sz w:val="22"/>
          <w:szCs w:val="22"/>
        </w:rPr>
        <w:t xml:space="preserve"> – </w:t>
      </w:r>
      <w:r w:rsidR="008225CD">
        <w:rPr>
          <w:rFonts w:asciiTheme="minorHAnsi" w:hAnsiTheme="minorHAnsi"/>
          <w:sz w:val="22"/>
          <w:szCs w:val="22"/>
        </w:rPr>
        <w:t>October</w:t>
      </w:r>
      <w:r w:rsidR="00D846FC" w:rsidRPr="00450526">
        <w:rPr>
          <w:rFonts w:asciiTheme="minorHAnsi" w:hAnsiTheme="minorHAnsi"/>
          <w:sz w:val="22"/>
          <w:szCs w:val="22"/>
        </w:rPr>
        <w:t xml:space="preserve"> 3</w:t>
      </w:r>
      <w:r w:rsidR="00D846FC">
        <w:rPr>
          <w:rFonts w:asciiTheme="minorHAnsi" w:hAnsiTheme="minorHAnsi"/>
          <w:sz w:val="22"/>
          <w:szCs w:val="22"/>
        </w:rPr>
        <w:t xml:space="preserve">1, </w:t>
      </w:r>
      <w:r w:rsidR="00D846FC" w:rsidRPr="00450526">
        <w:rPr>
          <w:rFonts w:asciiTheme="minorHAnsi" w:hAnsiTheme="minorHAnsi"/>
          <w:sz w:val="22"/>
          <w:szCs w:val="22"/>
        </w:rPr>
        <w:t>202</w:t>
      </w:r>
      <w:r>
        <w:rPr>
          <w:rFonts w:asciiTheme="minorHAnsi" w:hAnsiTheme="minorHAnsi"/>
          <w:sz w:val="22"/>
          <w:szCs w:val="22"/>
        </w:rPr>
        <w:t>6</w:t>
      </w:r>
    </w:p>
    <w:p w14:paraId="178DD42B" w14:textId="77777777" w:rsidR="0068243E" w:rsidRDefault="0068243E" w:rsidP="0068243E">
      <w:pPr>
        <w:pStyle w:val="BodyText"/>
        <w:spacing w:line="247" w:lineRule="auto"/>
        <w:ind w:right="395"/>
        <w:rPr>
          <w:rFonts w:asciiTheme="minorHAnsi" w:hAnsiTheme="minorHAnsi"/>
          <w:sz w:val="22"/>
          <w:szCs w:val="22"/>
        </w:rPr>
      </w:pPr>
      <w:r>
        <w:rPr>
          <w:rFonts w:asciiTheme="minorHAnsi" w:hAnsiTheme="minorHAnsi"/>
          <w:b/>
          <w:sz w:val="22"/>
          <w:szCs w:val="22"/>
          <w:u w:val="single"/>
        </w:rPr>
        <w:t>WHO IS ELIGIBLE</w:t>
      </w:r>
      <w:r>
        <w:rPr>
          <w:rFonts w:asciiTheme="minorHAnsi" w:hAnsiTheme="minorHAnsi"/>
          <w:sz w:val="22"/>
          <w:szCs w:val="22"/>
        </w:rPr>
        <w:t>:</w:t>
      </w:r>
    </w:p>
    <w:p w14:paraId="19D720C6" w14:textId="682818D0" w:rsidR="007B3187" w:rsidRDefault="007B3187" w:rsidP="00AD1018">
      <w:pPr>
        <w:pStyle w:val="NoSpacing"/>
      </w:pPr>
      <w:r w:rsidRPr="007D3AE4">
        <w:t xml:space="preserve">All HPE Authorized Resellers’ Sales and Pre-Sales team members selling </w:t>
      </w:r>
      <w:r w:rsidR="00752A6E">
        <w:t>E</w:t>
      </w:r>
      <w:r w:rsidRPr="007D3AE4">
        <w:t xml:space="preserve">ligible </w:t>
      </w:r>
      <w:r w:rsidR="00752A6E">
        <w:t>P</w:t>
      </w:r>
      <w:r w:rsidRPr="007D3AE4">
        <w:t xml:space="preserve">roducts in SMB </w:t>
      </w:r>
      <w:r w:rsidR="003D40C5">
        <w:t xml:space="preserve">(Small and Medium Business) </w:t>
      </w:r>
      <w:r w:rsidR="00B4632D">
        <w:t>a</w:t>
      </w:r>
      <w:r w:rsidRPr="007D3AE4">
        <w:t xml:space="preserve">ccounts </w:t>
      </w:r>
      <w:r w:rsidR="00B4632D">
        <w:t>and</w:t>
      </w:r>
      <w:r w:rsidRPr="007D3AE4">
        <w:t xml:space="preserve"> completing eligible certifications</w:t>
      </w:r>
      <w:r w:rsidR="003A46D1">
        <w:t xml:space="preserve"> within India (“</w:t>
      </w:r>
      <w:r w:rsidR="003A46D1" w:rsidRPr="003A46D1">
        <w:rPr>
          <w:b/>
          <w:bCs/>
        </w:rPr>
        <w:t>Region</w:t>
      </w:r>
      <w:r w:rsidR="003A46D1">
        <w:t xml:space="preserve">”); </w:t>
      </w:r>
      <w:r w:rsidR="00B87DC6" w:rsidRPr="00C823EB">
        <w:rPr>
          <w:rFonts w:eastAsia="Times New Roman" w:cstheme="minorHAnsi"/>
          <w:bCs/>
        </w:rPr>
        <w:t>who fulfill the below Eligibility Criteria (“</w:t>
      </w:r>
      <w:r w:rsidR="00B87DC6" w:rsidRPr="00C823EB">
        <w:rPr>
          <w:rFonts w:eastAsia="Times New Roman" w:cstheme="minorHAnsi"/>
          <w:b/>
          <w:bCs/>
        </w:rPr>
        <w:t>Participants</w:t>
      </w:r>
      <w:r w:rsidR="00B87DC6" w:rsidRPr="00C823EB">
        <w:rPr>
          <w:rFonts w:eastAsia="Times New Roman" w:cstheme="minorHAnsi"/>
          <w:bCs/>
        </w:rPr>
        <w:t>”)</w:t>
      </w:r>
      <w:r w:rsidR="00B87DC6">
        <w:rPr>
          <w:rFonts w:eastAsia="Times New Roman" w:cstheme="minorHAnsi"/>
          <w:bCs/>
        </w:rPr>
        <w:t>.</w:t>
      </w:r>
    </w:p>
    <w:p w14:paraId="37112CEB" w14:textId="424CDD6B" w:rsidR="0068243E" w:rsidRDefault="0068243E" w:rsidP="0068243E">
      <w:pPr>
        <w:jc w:val="both"/>
        <w:rPr>
          <w:rFonts w:eastAsia="Times New Roman" w:cs="Arial"/>
          <w:bCs/>
        </w:rPr>
      </w:pPr>
    </w:p>
    <w:p w14:paraId="28F50F29" w14:textId="1D759FB4" w:rsidR="0068243E" w:rsidRDefault="0068243E" w:rsidP="0068243E">
      <w:pPr>
        <w:spacing w:after="0"/>
        <w:rPr>
          <w:rFonts w:eastAsia="Times New Roman" w:cs="Arial"/>
          <w:bCs/>
        </w:rPr>
      </w:pPr>
      <w:r>
        <w:rPr>
          <w:rFonts w:eastAsia="Times New Roman" w:cs="Arial"/>
          <w:b/>
          <w:bCs/>
          <w:u w:val="single"/>
        </w:rPr>
        <w:t>Eligibility Criteria</w:t>
      </w:r>
      <w:r>
        <w:rPr>
          <w:rFonts w:eastAsia="Times New Roman" w:cs="Arial"/>
          <w:bCs/>
        </w:rPr>
        <w:t>:</w:t>
      </w:r>
    </w:p>
    <w:p w14:paraId="447C6CF2" w14:textId="77777777" w:rsidR="004E77C3" w:rsidRDefault="004E77C3" w:rsidP="0068243E">
      <w:pPr>
        <w:spacing w:after="0"/>
        <w:rPr>
          <w:rFonts w:eastAsia="Times New Roman" w:cs="Arial"/>
          <w:bCs/>
        </w:rPr>
      </w:pPr>
    </w:p>
    <w:p w14:paraId="35F3131A" w14:textId="77777777" w:rsidR="004E77C3" w:rsidRPr="00450526" w:rsidRDefault="004E77C3" w:rsidP="004E77C3">
      <w:pPr>
        <w:spacing w:after="0"/>
        <w:rPr>
          <w:rFonts w:eastAsia="Times New Roman" w:cs="Arial"/>
          <w:bCs/>
        </w:rPr>
      </w:pPr>
      <w:r w:rsidRPr="00450526">
        <w:rPr>
          <w:rFonts w:eastAsia="Times New Roman" w:cs="Arial"/>
          <w:bCs/>
        </w:rPr>
        <w:t>Participants must meet all the below criteria to be eligible for this Program:</w:t>
      </w:r>
    </w:p>
    <w:p w14:paraId="364D5EE8" w14:textId="77777777" w:rsidR="008264DE" w:rsidRDefault="008264DE" w:rsidP="00420B8C">
      <w:pPr>
        <w:spacing w:after="0"/>
        <w:rPr>
          <w:rFonts w:eastAsia="Times New Roman" w:cs="Arial"/>
          <w:bCs/>
        </w:rPr>
      </w:pPr>
    </w:p>
    <w:p w14:paraId="6448271D" w14:textId="4C205BEA" w:rsidR="008264DE" w:rsidRPr="00541ABA" w:rsidRDefault="00420B8C" w:rsidP="00541ABA">
      <w:pPr>
        <w:pStyle w:val="ListParagraph"/>
        <w:numPr>
          <w:ilvl w:val="0"/>
          <w:numId w:val="6"/>
        </w:numPr>
        <w:spacing w:after="0"/>
        <w:rPr>
          <w:rFonts w:eastAsia="Times New Roman" w:cs="Arial"/>
          <w:bCs/>
        </w:rPr>
      </w:pPr>
      <w:r w:rsidRPr="008264DE">
        <w:rPr>
          <w:rFonts w:eastAsia="Times New Roman" w:cs="Arial"/>
          <w:bCs/>
        </w:rPr>
        <w:t xml:space="preserve">Participants must be registered sales representatives of authorized HPE resellers participating in Engage &amp; Grow registered at </w:t>
      </w:r>
      <w:hyperlink r:id="rId9" w:history="1">
        <w:r w:rsidR="00541ABA" w:rsidRPr="008D4C34">
          <w:rPr>
            <w:rStyle w:val="Hyperlink"/>
            <w:rFonts w:eastAsia="Times New Roman" w:cs="Arial"/>
            <w:bCs/>
          </w:rPr>
          <w:t>https://in.engageandgrow.hpe.com</w:t>
        </w:r>
      </w:hyperlink>
      <w:r w:rsidR="00541ABA">
        <w:rPr>
          <w:rFonts w:eastAsia="Times New Roman" w:cs="Arial"/>
          <w:bCs/>
        </w:rPr>
        <w:t xml:space="preserve"> </w:t>
      </w:r>
      <w:r w:rsidRPr="00541ABA">
        <w:rPr>
          <w:rFonts w:eastAsia="Times New Roman" w:cs="Arial"/>
          <w:bCs/>
        </w:rPr>
        <w:t>(“</w:t>
      </w:r>
      <w:r w:rsidRPr="00541ABA">
        <w:rPr>
          <w:rFonts w:eastAsia="Times New Roman" w:cs="Arial"/>
          <w:b/>
        </w:rPr>
        <w:t>Portal</w:t>
      </w:r>
      <w:r w:rsidRPr="00541ABA">
        <w:rPr>
          <w:rFonts w:eastAsia="Times New Roman" w:cs="Arial"/>
          <w:bCs/>
        </w:rPr>
        <w:t>”) and located in India.</w:t>
      </w:r>
    </w:p>
    <w:p w14:paraId="6F7D94FF" w14:textId="77777777" w:rsidR="00D80AED" w:rsidRPr="00D80AED" w:rsidRDefault="00D80AED" w:rsidP="00D80AED">
      <w:pPr>
        <w:spacing w:after="0"/>
        <w:rPr>
          <w:rFonts w:eastAsia="Times New Roman" w:cs="Arial"/>
          <w:bCs/>
        </w:rPr>
      </w:pPr>
    </w:p>
    <w:p w14:paraId="0091641C" w14:textId="2782E998" w:rsidR="00420B8C" w:rsidRPr="008264DE" w:rsidRDefault="00420B8C" w:rsidP="008264DE">
      <w:pPr>
        <w:pStyle w:val="ListParagraph"/>
        <w:numPr>
          <w:ilvl w:val="0"/>
          <w:numId w:val="6"/>
        </w:numPr>
        <w:spacing w:after="0"/>
        <w:rPr>
          <w:rFonts w:eastAsia="Times New Roman" w:cs="Arial"/>
          <w:bCs/>
        </w:rPr>
      </w:pPr>
      <w:r w:rsidRPr="008264DE">
        <w:rPr>
          <w:rFonts w:eastAsia="Times New Roman" w:cs="Arial"/>
          <w:bCs/>
        </w:rPr>
        <w:t>The Participants must obtain their respective Employer’s approval under the Terms and Conditions section regarding their participation in the Program and the potential receipt of an Award directly from HPE (or its authorized supplier).</w:t>
      </w:r>
    </w:p>
    <w:p w14:paraId="7A072670" w14:textId="77777777" w:rsidR="004E77C3" w:rsidRPr="00730206" w:rsidRDefault="004E77C3" w:rsidP="004E77C3">
      <w:pPr>
        <w:spacing w:after="0"/>
        <w:ind w:left="360"/>
        <w:rPr>
          <w:rFonts w:eastAsia="Times New Roman" w:cs="Arial"/>
          <w:bCs/>
        </w:rPr>
      </w:pPr>
    </w:p>
    <w:p w14:paraId="568AD2ED" w14:textId="77777777" w:rsidR="0068243E" w:rsidRDefault="0068243E" w:rsidP="0068243E">
      <w:pPr>
        <w:rPr>
          <w:rFonts w:eastAsia="Times New Roman" w:cs="Arial"/>
          <w:b/>
          <w:bCs/>
          <w:u w:val="single"/>
        </w:rPr>
      </w:pPr>
      <w:r>
        <w:rPr>
          <w:rFonts w:eastAsia="Times New Roman" w:cs="Arial"/>
          <w:b/>
          <w:bCs/>
          <w:u w:val="single"/>
        </w:rPr>
        <w:t>ELIGIBLE PRODUCTS:</w:t>
      </w:r>
    </w:p>
    <w:p w14:paraId="7BDE1BC4" w14:textId="7981CED5" w:rsidR="00A16F00" w:rsidRPr="00A16F00" w:rsidRDefault="00304636" w:rsidP="00A16F00">
      <w:pPr>
        <w:pStyle w:val="ListParagraph"/>
        <w:numPr>
          <w:ilvl w:val="0"/>
          <w:numId w:val="8"/>
        </w:numPr>
        <w:rPr>
          <w:rFonts w:eastAsia="Times New Roman" w:cs="Arial"/>
        </w:rPr>
      </w:pPr>
      <w:r>
        <w:rPr>
          <w:rFonts w:eastAsia="Times New Roman" w:cs="Arial"/>
          <w:b/>
          <w:bCs/>
        </w:rPr>
        <w:t>CORE</w:t>
      </w:r>
      <w:r w:rsidR="00A16F00" w:rsidRPr="00A16F00">
        <w:rPr>
          <w:rFonts w:eastAsia="Times New Roman" w:cs="Arial"/>
          <w:b/>
          <w:bCs/>
        </w:rPr>
        <w:t xml:space="preserve"> P</w:t>
      </w:r>
      <w:r>
        <w:rPr>
          <w:rFonts w:eastAsia="Times New Roman" w:cs="Arial"/>
          <w:b/>
          <w:bCs/>
        </w:rPr>
        <w:t>ROGRAM</w:t>
      </w:r>
      <w:r w:rsidR="00A16F00" w:rsidRPr="00A16F00">
        <w:rPr>
          <w:rFonts w:eastAsia="Times New Roman" w:cs="Arial"/>
        </w:rPr>
        <w:t>:</w:t>
      </w:r>
    </w:p>
    <w:p w14:paraId="09AF41F0" w14:textId="77777777" w:rsidR="00DA6424" w:rsidRDefault="00006D87" w:rsidP="0068243E">
      <w:r w:rsidRPr="00A079D9">
        <w:rPr>
          <w:rFonts w:eastAsia="Times New Roman" w:cs="Arial"/>
        </w:rPr>
        <w:t>All HPE Hybrid IT products</w:t>
      </w:r>
      <w:r w:rsidRPr="00A079D9">
        <w:rPr>
          <w:rFonts w:eastAsia="Times New Roman" w:cs="Arial"/>
          <w:b/>
          <w:bCs/>
        </w:rPr>
        <w:t xml:space="preserve"> </w:t>
      </w:r>
      <w:r w:rsidR="0068243E" w:rsidRPr="00A079D9">
        <w:rPr>
          <w:rFonts w:eastAsia="Times New Roman" w:cs="Arial"/>
          <w:bCs/>
        </w:rPr>
        <w:t>(“</w:t>
      </w:r>
      <w:r w:rsidR="0068243E" w:rsidRPr="00A079D9">
        <w:rPr>
          <w:rFonts w:eastAsia="Times New Roman" w:cs="Arial"/>
          <w:b/>
          <w:bCs/>
        </w:rPr>
        <w:t>Eligible Products</w:t>
      </w:r>
      <w:r w:rsidR="0068243E" w:rsidRPr="00A079D9">
        <w:rPr>
          <w:rFonts w:eastAsia="Times New Roman" w:cs="Arial"/>
          <w:bCs/>
        </w:rPr>
        <w:t>”</w:t>
      </w:r>
      <w:r w:rsidR="00223512" w:rsidRPr="00A079D9">
        <w:rPr>
          <w:rFonts w:eastAsia="Times New Roman" w:cs="Arial"/>
          <w:bCs/>
        </w:rPr>
        <w:t>)</w:t>
      </w:r>
      <w:r w:rsidR="00597E8B" w:rsidRPr="00A079D9">
        <w:rPr>
          <w:rFonts w:eastAsia="Times New Roman" w:cs="Arial"/>
          <w:bCs/>
        </w:rPr>
        <w:t xml:space="preserve">, </w:t>
      </w:r>
      <w:r w:rsidR="00A079D9">
        <w:rPr>
          <w:rFonts w:eastAsia="Times New Roman" w:cs="Arial"/>
          <w:bCs/>
        </w:rPr>
        <w:t>a</w:t>
      </w:r>
      <w:r w:rsidR="007C559A">
        <w:rPr>
          <w:rFonts w:eastAsia="Times New Roman" w:cs="Arial"/>
          <w:bCs/>
        </w:rPr>
        <w:t>l</w:t>
      </w:r>
      <w:r w:rsidR="00A079D9">
        <w:rPr>
          <w:rFonts w:eastAsia="Times New Roman" w:cs="Arial"/>
          <w:bCs/>
        </w:rPr>
        <w:t>s</w:t>
      </w:r>
      <w:r w:rsidR="007C559A">
        <w:rPr>
          <w:rFonts w:eastAsia="Times New Roman" w:cs="Arial"/>
          <w:bCs/>
        </w:rPr>
        <w:t>o</w:t>
      </w:r>
      <w:r w:rsidR="00B34F5B" w:rsidRPr="00A079D9">
        <w:rPr>
          <w:rFonts w:eastAsia="Times New Roman" w:cs="Arial"/>
          <w:bCs/>
        </w:rPr>
        <w:t xml:space="preserve"> listed within</w:t>
      </w:r>
      <w:r w:rsidR="00597E8B" w:rsidRPr="00A079D9">
        <w:rPr>
          <w:rFonts w:eastAsia="Times New Roman" w:cs="Arial"/>
          <w:bCs/>
        </w:rPr>
        <w:t xml:space="preserve"> the following HPE Engage and Grow portal: </w:t>
      </w:r>
      <w:hyperlink r:id="rId10" w:history="1">
        <w:r w:rsidR="00597E8B" w:rsidRPr="00A079D9">
          <w:rPr>
            <w:rStyle w:val="Hyperlink"/>
            <w:rFonts w:eastAsia="Times New Roman" w:cs="Arial"/>
            <w:bCs/>
          </w:rPr>
          <w:t>https://in.engageandgrow.hpe.com/HybridIT.html</w:t>
        </w:r>
      </w:hyperlink>
    </w:p>
    <w:p w14:paraId="0209114B" w14:textId="37E8C311" w:rsidR="00A777C3" w:rsidRDefault="00A777C3" w:rsidP="0068243E">
      <w:r w:rsidRPr="00A777C3">
        <w:t>For Core Program, only sales/activities involving Eligible Products and sales to SMB (Small and Medium Business) accounts are eligible, deal registrations and sales involving any other segment including public sector customers are excluded.</w:t>
      </w:r>
    </w:p>
    <w:p w14:paraId="1B2A05DE" w14:textId="144DEA9C" w:rsidR="00DA6424" w:rsidRPr="00A16F00" w:rsidRDefault="00207BCD" w:rsidP="00DA6424">
      <w:pPr>
        <w:pStyle w:val="ListParagraph"/>
        <w:numPr>
          <w:ilvl w:val="0"/>
          <w:numId w:val="8"/>
        </w:numPr>
        <w:rPr>
          <w:rFonts w:eastAsia="Times New Roman" w:cs="Arial"/>
        </w:rPr>
      </w:pPr>
      <w:r>
        <w:rPr>
          <w:rFonts w:eastAsia="Times New Roman" w:cs="Arial"/>
          <w:b/>
          <w:bCs/>
        </w:rPr>
        <w:t xml:space="preserve">ALLETRA </w:t>
      </w:r>
      <w:r w:rsidR="002972D4">
        <w:rPr>
          <w:rFonts w:eastAsia="Times New Roman" w:cs="Arial"/>
          <w:b/>
          <w:bCs/>
        </w:rPr>
        <w:t>MP MIGRATION</w:t>
      </w:r>
      <w:r w:rsidR="00ED0103">
        <w:rPr>
          <w:rFonts w:eastAsia="Times New Roman" w:cs="Arial"/>
          <w:b/>
          <w:bCs/>
        </w:rPr>
        <w:t xml:space="preserve"> PROGRAM</w:t>
      </w:r>
      <w:r w:rsidR="00DA6424" w:rsidRPr="00A16F00">
        <w:rPr>
          <w:rFonts w:eastAsia="Times New Roman" w:cs="Arial"/>
        </w:rPr>
        <w:t>:</w:t>
      </w:r>
    </w:p>
    <w:p w14:paraId="58D19785" w14:textId="77777777" w:rsidR="00D41433" w:rsidRDefault="001F420F" w:rsidP="00DA6424">
      <w:pPr>
        <w:rPr>
          <w:rFonts w:eastAsia="Times New Roman" w:cs="Arial"/>
          <w:bCs/>
        </w:rPr>
      </w:pPr>
      <w:r>
        <w:rPr>
          <w:rFonts w:eastAsia="Times New Roman" w:cs="Arial"/>
        </w:rPr>
        <w:t xml:space="preserve">HPE </w:t>
      </w:r>
      <w:r w:rsidR="00740F3F">
        <w:rPr>
          <w:rFonts w:eastAsia="Times New Roman" w:cs="Arial"/>
        </w:rPr>
        <w:t xml:space="preserve">Product Line# </w:t>
      </w:r>
      <w:r w:rsidR="007F3D28" w:rsidRPr="007F3D28">
        <w:rPr>
          <w:rFonts w:eastAsia="Times New Roman" w:cs="Arial"/>
        </w:rPr>
        <w:t>MD, OW, WO, G2, UH, UJ, 9C, IM, K8</w:t>
      </w:r>
      <w:r w:rsidR="00DA6424" w:rsidRPr="00A079D9">
        <w:rPr>
          <w:rFonts w:eastAsia="Times New Roman" w:cs="Arial"/>
          <w:b/>
          <w:bCs/>
        </w:rPr>
        <w:t xml:space="preserve"> </w:t>
      </w:r>
      <w:r w:rsidR="00557528">
        <w:rPr>
          <w:rFonts w:eastAsia="Times New Roman" w:cs="Arial"/>
        </w:rPr>
        <w:t xml:space="preserve">will be eligible </w:t>
      </w:r>
      <w:r w:rsidR="00557528" w:rsidRPr="00F878E9">
        <w:rPr>
          <w:rFonts w:eastAsia="Times New Roman" w:cs="Arial"/>
          <w:bCs/>
        </w:rPr>
        <w:t>for this</w:t>
      </w:r>
      <w:r w:rsidR="00557528" w:rsidRPr="00F878E9">
        <w:rPr>
          <w:rFonts w:eastAsia="Times New Roman" w:cs="Arial"/>
          <w:b/>
          <w:bCs/>
        </w:rPr>
        <w:t xml:space="preserve"> </w:t>
      </w:r>
      <w:r w:rsidR="00557528" w:rsidRPr="00F878E9">
        <w:t xml:space="preserve">Program </w:t>
      </w:r>
      <w:r w:rsidR="00557528" w:rsidRPr="00F878E9">
        <w:rPr>
          <w:rFonts w:eastAsia="Times New Roman" w:cs="Arial"/>
          <w:bCs/>
        </w:rPr>
        <w:t>(“</w:t>
      </w:r>
      <w:r w:rsidR="00557528" w:rsidRPr="00F878E9">
        <w:rPr>
          <w:rFonts w:eastAsia="Times New Roman" w:cs="Arial"/>
          <w:b/>
          <w:bCs/>
        </w:rPr>
        <w:t>Eligible Products</w:t>
      </w:r>
      <w:r w:rsidR="00557528" w:rsidRPr="00F878E9">
        <w:rPr>
          <w:rFonts w:eastAsia="Times New Roman" w:cs="Arial"/>
          <w:bCs/>
        </w:rPr>
        <w:t>”)</w:t>
      </w:r>
      <w:r w:rsidR="00557528">
        <w:rPr>
          <w:rFonts w:eastAsia="Times New Roman" w:cs="Arial"/>
          <w:bCs/>
        </w:rPr>
        <w:t xml:space="preserve"> in India region:</w:t>
      </w:r>
    </w:p>
    <w:tbl>
      <w:tblPr>
        <w:tblW w:w="86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294"/>
        <w:gridCol w:w="2454"/>
      </w:tblGrid>
      <w:tr w:rsidR="00D41433" w:rsidRPr="00682598" w14:paraId="355ABD56" w14:textId="77777777" w:rsidTr="00903B39">
        <w:trPr>
          <w:trHeight w:val="615"/>
        </w:trPr>
        <w:tc>
          <w:tcPr>
            <w:tcW w:w="3877" w:type="dxa"/>
            <w:vAlign w:val="center"/>
            <w:hideMark/>
          </w:tcPr>
          <w:p w14:paraId="7BAEB596" w14:textId="77777777" w:rsidR="00D41433" w:rsidRPr="00682598" w:rsidRDefault="00D41433" w:rsidP="00903B39">
            <w:pPr>
              <w:spacing w:after="0" w:line="240" w:lineRule="auto"/>
              <w:rPr>
                <w:rFonts w:ascii="Calibri" w:eastAsia="Times New Roman" w:hAnsi="Calibri" w:cs="Calibri"/>
                <w:b/>
                <w:bCs/>
                <w:color w:val="000000"/>
                <w:lang w:val="en-IN" w:eastAsia="en-IN"/>
              </w:rPr>
            </w:pPr>
            <w:r w:rsidRPr="004F5DD7">
              <w:rPr>
                <w:rFonts w:ascii="Calibri" w:eastAsia="Times New Roman" w:hAnsi="Calibri" w:cs="Calibri"/>
                <w:b/>
                <w:bCs/>
                <w:color w:val="000000"/>
              </w:rPr>
              <w:t>HPE Storage Solutions &amp; Offering</w:t>
            </w:r>
          </w:p>
        </w:tc>
        <w:tc>
          <w:tcPr>
            <w:tcW w:w="2294" w:type="dxa"/>
            <w:vAlign w:val="center"/>
          </w:tcPr>
          <w:p w14:paraId="78792763" w14:textId="77777777" w:rsidR="00D41433" w:rsidRPr="0009355F" w:rsidRDefault="00D41433" w:rsidP="00903B39">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rPr>
              <w:t>Threshold</w:t>
            </w:r>
          </w:p>
        </w:tc>
        <w:tc>
          <w:tcPr>
            <w:tcW w:w="2454" w:type="dxa"/>
            <w:vAlign w:val="center"/>
            <w:hideMark/>
          </w:tcPr>
          <w:p w14:paraId="5AE8F062" w14:textId="77777777" w:rsidR="00D41433" w:rsidRPr="00682598" w:rsidRDefault="00D41433" w:rsidP="00903B39">
            <w:pPr>
              <w:spacing w:after="0" w:line="240" w:lineRule="auto"/>
              <w:rPr>
                <w:rFonts w:ascii="Calibri" w:eastAsia="Times New Roman" w:hAnsi="Calibri" w:cs="Calibri"/>
                <w:b/>
                <w:bCs/>
                <w:color w:val="000000"/>
                <w:lang w:val="en-IN" w:eastAsia="en-IN"/>
              </w:rPr>
            </w:pPr>
            <w:r w:rsidRPr="0009355F">
              <w:rPr>
                <w:rFonts w:ascii="Calibri" w:eastAsia="Times New Roman" w:hAnsi="Calibri" w:cs="Calibri"/>
                <w:b/>
                <w:bCs/>
                <w:color w:val="000000"/>
                <w:lang w:eastAsia="en-IN"/>
              </w:rPr>
              <w:t>Engage &amp; Grow</w:t>
            </w:r>
            <w:r w:rsidRPr="00682598">
              <w:rPr>
                <w:rFonts w:ascii="Calibri" w:eastAsia="Times New Roman" w:hAnsi="Calibri" w:cs="Calibri"/>
                <w:b/>
                <w:bCs/>
                <w:color w:val="000000"/>
                <w:lang w:eastAsia="en-IN"/>
              </w:rPr>
              <w:t xml:space="preserve"> Points </w:t>
            </w:r>
            <w:r>
              <w:rPr>
                <w:rFonts w:ascii="Calibri" w:eastAsia="Times New Roman" w:hAnsi="Calibri" w:cs="Calibri"/>
                <w:b/>
                <w:bCs/>
                <w:color w:val="000000"/>
                <w:lang w:eastAsia="en-IN"/>
              </w:rPr>
              <w:t>(INR)</w:t>
            </w:r>
          </w:p>
        </w:tc>
      </w:tr>
      <w:tr w:rsidR="008D3572" w:rsidRPr="00682598" w14:paraId="0750CA04" w14:textId="77777777" w:rsidTr="00905793">
        <w:trPr>
          <w:trHeight w:val="535"/>
        </w:trPr>
        <w:tc>
          <w:tcPr>
            <w:tcW w:w="3877" w:type="dxa"/>
            <w:vMerge w:val="restart"/>
            <w:vAlign w:val="center"/>
            <w:hideMark/>
          </w:tcPr>
          <w:p w14:paraId="663C15E4" w14:textId="77777777" w:rsidR="008D3572" w:rsidRDefault="008D3572" w:rsidP="00903B39">
            <w:pPr>
              <w:spacing w:after="0" w:line="240" w:lineRule="auto"/>
              <w:jc w:val="both"/>
              <w:rPr>
                <w:rFonts w:ascii="Calibri" w:eastAsia="Times New Roman" w:hAnsi="Calibri" w:cs="Calibri"/>
                <w:color w:val="000000"/>
              </w:rPr>
            </w:pPr>
            <w:r w:rsidRPr="00231895">
              <w:rPr>
                <w:rFonts w:ascii="Calibri" w:eastAsia="Times New Roman" w:hAnsi="Calibri" w:cs="Calibri"/>
                <w:color w:val="000000"/>
              </w:rPr>
              <w:lastRenderedPageBreak/>
              <w:t xml:space="preserve">3PAR/ Primera/ Nimble Migration to </w:t>
            </w:r>
            <w:proofErr w:type="spellStart"/>
            <w:r w:rsidRPr="00231895">
              <w:rPr>
                <w:rFonts w:ascii="Calibri" w:eastAsia="Times New Roman" w:hAnsi="Calibri" w:cs="Calibri"/>
                <w:color w:val="000000"/>
              </w:rPr>
              <w:t>Alletra</w:t>
            </w:r>
            <w:proofErr w:type="spellEnd"/>
            <w:r>
              <w:rPr>
                <w:rFonts w:ascii="Calibri" w:eastAsia="Times New Roman" w:hAnsi="Calibri" w:cs="Calibri"/>
                <w:color w:val="000000"/>
              </w:rPr>
              <w:t xml:space="preserve"> </w:t>
            </w:r>
            <w:r w:rsidRPr="00231895">
              <w:rPr>
                <w:rFonts w:ascii="Calibri" w:eastAsia="Times New Roman" w:hAnsi="Calibri" w:cs="Calibri"/>
                <w:color w:val="000000"/>
              </w:rPr>
              <w:t>MP</w:t>
            </w:r>
            <w:r>
              <w:rPr>
                <w:rFonts w:ascii="Calibri" w:eastAsia="Times New Roman" w:hAnsi="Calibri" w:cs="Calibri"/>
                <w:color w:val="000000"/>
              </w:rPr>
              <w:t xml:space="preserve"> </w:t>
            </w:r>
          </w:p>
          <w:p w14:paraId="751E6EFF" w14:textId="7028BF34" w:rsidR="008D3572" w:rsidRPr="00F31993" w:rsidRDefault="008D3572" w:rsidP="00903B39">
            <w:pPr>
              <w:spacing w:after="0" w:line="240" w:lineRule="auto"/>
              <w:jc w:val="both"/>
              <w:rPr>
                <w:rFonts w:ascii="Calibri" w:eastAsia="Times New Roman" w:hAnsi="Calibri" w:cs="Calibri"/>
                <w:b/>
                <w:bCs/>
                <w:color w:val="000000"/>
                <w:lang w:val="en-IN" w:eastAsia="en-IN"/>
              </w:rPr>
            </w:pPr>
            <w:r w:rsidRPr="00F31993">
              <w:rPr>
                <w:rFonts w:ascii="Calibri" w:eastAsia="Times New Roman" w:hAnsi="Calibri" w:cs="Calibri"/>
                <w:b/>
                <w:bCs/>
                <w:color w:val="000000"/>
                <w:lang w:val="en-IN" w:eastAsia="en-IN"/>
              </w:rPr>
              <w:t xml:space="preserve">Min 2 deals with </w:t>
            </w:r>
            <w:r w:rsidRPr="00F31993">
              <w:rPr>
                <w:rFonts w:ascii="Calibri" w:eastAsia="Times New Roman" w:hAnsi="Calibri" w:cs="Calibri"/>
                <w:b/>
                <w:bCs/>
                <w:color w:val="000000"/>
                <w:lang w:eastAsia="en-IN"/>
              </w:rPr>
              <w:t>$50K threshold per deal</w:t>
            </w:r>
          </w:p>
        </w:tc>
        <w:tc>
          <w:tcPr>
            <w:tcW w:w="2294" w:type="dxa"/>
            <w:vAlign w:val="center"/>
          </w:tcPr>
          <w:p w14:paraId="43868FD5" w14:textId="77777777" w:rsidR="008D3572" w:rsidRDefault="008D3572" w:rsidP="008D3572">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$100K to $149K</w:t>
            </w:r>
          </w:p>
        </w:tc>
        <w:tc>
          <w:tcPr>
            <w:tcW w:w="2454" w:type="dxa"/>
            <w:vAlign w:val="center"/>
          </w:tcPr>
          <w:p w14:paraId="11766D6E" w14:textId="3CBBD05E" w:rsidR="008D3572" w:rsidRPr="00682598" w:rsidRDefault="00F545D2" w:rsidP="008D3572">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2</w:t>
            </w:r>
            <w:r w:rsidR="008D3572">
              <w:rPr>
                <w:rFonts w:ascii="Calibri" w:eastAsia="Times New Roman" w:hAnsi="Calibri" w:cs="Calibri"/>
                <w:color w:val="000000"/>
                <w:lang w:val="en-IN" w:eastAsia="en-IN"/>
              </w:rPr>
              <w:t>5</w:t>
            </w:r>
            <w:r w:rsidR="008D3572" w:rsidRPr="00682598">
              <w:rPr>
                <w:rFonts w:ascii="Calibri" w:eastAsia="Times New Roman" w:hAnsi="Calibri" w:cs="Calibri"/>
                <w:color w:val="000000"/>
                <w:lang w:val="en-IN" w:eastAsia="en-IN"/>
              </w:rPr>
              <w:t>00</w:t>
            </w:r>
            <w:r w:rsidR="008D3572">
              <w:rPr>
                <w:rFonts w:ascii="Calibri" w:eastAsia="Times New Roman" w:hAnsi="Calibri" w:cs="Calibri"/>
                <w:color w:val="000000"/>
                <w:lang w:val="en-IN" w:eastAsia="en-IN"/>
              </w:rPr>
              <w:t xml:space="preserve">0 </w:t>
            </w:r>
          </w:p>
        </w:tc>
      </w:tr>
      <w:tr w:rsidR="008D3572" w:rsidRPr="00682598" w14:paraId="414490EF" w14:textId="77777777" w:rsidTr="00905793">
        <w:trPr>
          <w:trHeight w:val="535"/>
        </w:trPr>
        <w:tc>
          <w:tcPr>
            <w:tcW w:w="3877" w:type="dxa"/>
            <w:vMerge/>
            <w:vAlign w:val="center"/>
          </w:tcPr>
          <w:p w14:paraId="2B51D8AB" w14:textId="77777777" w:rsidR="008D3572" w:rsidRPr="00231895" w:rsidRDefault="008D3572" w:rsidP="00903B39">
            <w:pPr>
              <w:spacing w:after="0" w:line="240" w:lineRule="auto"/>
              <w:jc w:val="both"/>
              <w:rPr>
                <w:rFonts w:ascii="Calibri" w:eastAsia="Times New Roman" w:hAnsi="Calibri" w:cs="Calibri"/>
                <w:color w:val="000000"/>
              </w:rPr>
            </w:pPr>
          </w:p>
        </w:tc>
        <w:tc>
          <w:tcPr>
            <w:tcW w:w="2294" w:type="dxa"/>
            <w:vAlign w:val="center"/>
          </w:tcPr>
          <w:p w14:paraId="63A2A641" w14:textId="051F1986" w:rsidR="008D3572" w:rsidRDefault="00905793" w:rsidP="008D3572">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$150K &amp; above</w:t>
            </w:r>
          </w:p>
        </w:tc>
        <w:tc>
          <w:tcPr>
            <w:tcW w:w="2454" w:type="dxa"/>
            <w:vAlign w:val="center"/>
          </w:tcPr>
          <w:p w14:paraId="7DF1D350" w14:textId="340B0795" w:rsidR="008D3572" w:rsidRDefault="00905793" w:rsidP="008D3572">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50000</w:t>
            </w:r>
          </w:p>
        </w:tc>
      </w:tr>
      <w:tr w:rsidR="00D41433" w:rsidRPr="00682598" w14:paraId="6B1EACF5" w14:textId="77777777" w:rsidTr="000F2771">
        <w:trPr>
          <w:trHeight w:val="315"/>
        </w:trPr>
        <w:tc>
          <w:tcPr>
            <w:tcW w:w="3877" w:type="dxa"/>
            <w:vMerge w:val="restart"/>
            <w:vAlign w:val="center"/>
          </w:tcPr>
          <w:p w14:paraId="07ABABFC" w14:textId="77777777" w:rsidR="00D41433" w:rsidRDefault="00B13C34" w:rsidP="00903B39">
            <w:pPr>
              <w:spacing w:after="0" w:line="240" w:lineRule="auto"/>
              <w:jc w:val="both"/>
              <w:rPr>
                <w:rFonts w:ascii="Calibri" w:eastAsia="Times New Roman" w:hAnsi="Calibri" w:cs="Calibri"/>
                <w:color w:val="000000"/>
              </w:rPr>
            </w:pPr>
            <w:proofErr w:type="spellStart"/>
            <w:r w:rsidRPr="00231895">
              <w:rPr>
                <w:rFonts w:ascii="Calibri" w:eastAsia="Times New Roman" w:hAnsi="Calibri" w:cs="Calibri"/>
                <w:color w:val="000000"/>
              </w:rPr>
              <w:t>Alletra</w:t>
            </w:r>
            <w:proofErr w:type="spellEnd"/>
            <w:r w:rsidRPr="00231895">
              <w:rPr>
                <w:rFonts w:ascii="Calibri" w:eastAsia="Times New Roman" w:hAnsi="Calibri" w:cs="Calibri"/>
                <w:color w:val="000000"/>
              </w:rPr>
              <w:t xml:space="preserve"> Equivalent</w:t>
            </w:r>
            <w:r>
              <w:rPr>
                <w:rFonts w:ascii="Calibri" w:eastAsia="Times New Roman" w:hAnsi="Calibri" w:cs="Calibri"/>
                <w:color w:val="000000"/>
              </w:rPr>
              <w:t xml:space="preserve"> </w:t>
            </w:r>
            <w:r w:rsidRPr="00231895">
              <w:rPr>
                <w:rFonts w:ascii="Calibri" w:eastAsia="Times New Roman" w:hAnsi="Calibri" w:cs="Calibri"/>
                <w:color w:val="000000"/>
              </w:rPr>
              <w:t xml:space="preserve">Competition Storage Migration to </w:t>
            </w:r>
            <w:proofErr w:type="spellStart"/>
            <w:r w:rsidRPr="00231895">
              <w:rPr>
                <w:rFonts w:ascii="Calibri" w:eastAsia="Times New Roman" w:hAnsi="Calibri" w:cs="Calibri"/>
                <w:color w:val="000000"/>
              </w:rPr>
              <w:t>Alletra</w:t>
            </w:r>
            <w:proofErr w:type="spellEnd"/>
            <w:r w:rsidRPr="00231895">
              <w:rPr>
                <w:rFonts w:ascii="Calibri" w:eastAsia="Times New Roman" w:hAnsi="Calibri" w:cs="Calibri"/>
                <w:color w:val="000000"/>
              </w:rPr>
              <w:t xml:space="preserve"> MP</w:t>
            </w:r>
          </w:p>
          <w:p w14:paraId="41629FA5" w14:textId="30A23AA9" w:rsidR="00474DB8" w:rsidRPr="00B820C7" w:rsidRDefault="00B820C7" w:rsidP="00903B39">
            <w:pPr>
              <w:spacing w:after="0" w:line="240" w:lineRule="auto"/>
              <w:jc w:val="both"/>
              <w:rPr>
                <w:rFonts w:ascii="Calibri" w:eastAsia="Times New Roman" w:hAnsi="Calibri" w:cs="Calibri"/>
                <w:b/>
                <w:bCs/>
                <w:color w:val="000000"/>
                <w:lang w:val="en-IN" w:eastAsia="en-IN"/>
              </w:rPr>
            </w:pPr>
            <w:r w:rsidRPr="00B820C7">
              <w:rPr>
                <w:rFonts w:ascii="Calibri" w:eastAsia="Times New Roman" w:hAnsi="Calibri" w:cs="Calibri"/>
                <w:b/>
                <w:bCs/>
                <w:color w:val="000000"/>
                <w:lang w:eastAsia="en-IN"/>
              </w:rPr>
              <w:t>Min $50K threshold per deal</w:t>
            </w:r>
          </w:p>
        </w:tc>
        <w:tc>
          <w:tcPr>
            <w:tcW w:w="2294" w:type="dxa"/>
            <w:vAlign w:val="center"/>
          </w:tcPr>
          <w:p w14:paraId="7F934C83" w14:textId="2DCEE90D" w:rsidR="00D41433" w:rsidRDefault="00D41433" w:rsidP="000F2771">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w:t>
            </w:r>
            <w:r w:rsidR="00010C4C">
              <w:rPr>
                <w:rFonts w:ascii="Calibri" w:eastAsia="Times New Roman" w:hAnsi="Calibri" w:cs="Calibri"/>
                <w:color w:val="000000"/>
                <w:lang w:val="en-IN" w:eastAsia="en-IN"/>
              </w:rPr>
              <w:t>50</w:t>
            </w:r>
            <w:r>
              <w:rPr>
                <w:rFonts w:ascii="Calibri" w:eastAsia="Times New Roman" w:hAnsi="Calibri" w:cs="Calibri"/>
                <w:color w:val="000000"/>
                <w:lang w:val="en-IN" w:eastAsia="en-IN"/>
              </w:rPr>
              <w:t>K to $99K</w:t>
            </w:r>
          </w:p>
        </w:tc>
        <w:tc>
          <w:tcPr>
            <w:tcW w:w="2454" w:type="dxa"/>
            <w:vAlign w:val="center"/>
          </w:tcPr>
          <w:p w14:paraId="50EB3A0C" w14:textId="66994481" w:rsidR="00D41433" w:rsidRPr="00682598" w:rsidRDefault="00D41433" w:rsidP="000F2771">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2</w:t>
            </w:r>
            <w:r w:rsidR="000F2771">
              <w:rPr>
                <w:rFonts w:ascii="Calibri" w:eastAsia="Times New Roman" w:hAnsi="Calibri" w:cs="Calibri"/>
                <w:color w:val="000000"/>
                <w:lang w:val="en-IN" w:eastAsia="en-IN"/>
              </w:rPr>
              <w:t>5</w:t>
            </w:r>
            <w:r>
              <w:rPr>
                <w:rFonts w:ascii="Calibri" w:eastAsia="Times New Roman" w:hAnsi="Calibri" w:cs="Calibri"/>
                <w:color w:val="000000"/>
                <w:lang w:val="en-IN" w:eastAsia="en-IN"/>
              </w:rPr>
              <w:t>000</w:t>
            </w:r>
          </w:p>
        </w:tc>
      </w:tr>
      <w:tr w:rsidR="00D41433" w:rsidRPr="00682598" w14:paraId="76270422" w14:textId="77777777" w:rsidTr="000F2771">
        <w:trPr>
          <w:trHeight w:val="315"/>
        </w:trPr>
        <w:tc>
          <w:tcPr>
            <w:tcW w:w="3877" w:type="dxa"/>
            <w:vMerge/>
            <w:vAlign w:val="center"/>
          </w:tcPr>
          <w:p w14:paraId="12DE219A" w14:textId="77777777" w:rsidR="00D41433" w:rsidRDefault="00D41433" w:rsidP="00903B39">
            <w:pPr>
              <w:spacing w:after="0" w:line="240" w:lineRule="auto"/>
              <w:jc w:val="both"/>
              <w:rPr>
                <w:rFonts w:ascii="Calibri" w:eastAsia="Times New Roman" w:hAnsi="Calibri" w:cs="Calibri"/>
                <w:color w:val="000000"/>
                <w:lang w:val="en-IN" w:eastAsia="en-IN"/>
              </w:rPr>
            </w:pPr>
          </w:p>
        </w:tc>
        <w:tc>
          <w:tcPr>
            <w:tcW w:w="2294" w:type="dxa"/>
            <w:vAlign w:val="center"/>
          </w:tcPr>
          <w:p w14:paraId="6EBBC851" w14:textId="77777777" w:rsidR="00D41433" w:rsidRDefault="00D41433" w:rsidP="000F2771">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$100K &amp; above</w:t>
            </w:r>
          </w:p>
        </w:tc>
        <w:tc>
          <w:tcPr>
            <w:tcW w:w="2454" w:type="dxa"/>
            <w:vAlign w:val="center"/>
          </w:tcPr>
          <w:p w14:paraId="3500AE2F" w14:textId="77777777" w:rsidR="00D41433" w:rsidRDefault="00D41433" w:rsidP="000F2771">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50000</w:t>
            </w:r>
          </w:p>
        </w:tc>
      </w:tr>
    </w:tbl>
    <w:p w14:paraId="080D63BF" w14:textId="77777777" w:rsidR="004E47B5" w:rsidRDefault="004E47B5" w:rsidP="00DA6424"/>
    <w:p w14:paraId="17BFDE20" w14:textId="5DB7132D" w:rsidR="00DE32D8" w:rsidRPr="00A16F00" w:rsidRDefault="00ED0103" w:rsidP="00DE32D8">
      <w:pPr>
        <w:pStyle w:val="ListParagraph"/>
        <w:numPr>
          <w:ilvl w:val="0"/>
          <w:numId w:val="8"/>
        </w:numPr>
        <w:rPr>
          <w:rFonts w:eastAsia="Times New Roman" w:cs="Arial"/>
        </w:rPr>
      </w:pPr>
      <w:r>
        <w:rPr>
          <w:rFonts w:eastAsia="Times New Roman" w:cs="Arial"/>
          <w:b/>
          <w:bCs/>
        </w:rPr>
        <w:t>PRIVATE</w:t>
      </w:r>
      <w:r w:rsidRPr="00ED0103">
        <w:rPr>
          <w:rFonts w:eastAsia="Times New Roman" w:cs="Arial"/>
          <w:b/>
          <w:bCs/>
        </w:rPr>
        <w:t xml:space="preserve"> </w:t>
      </w:r>
      <w:r>
        <w:rPr>
          <w:rFonts w:eastAsia="Times New Roman" w:cs="Arial"/>
          <w:b/>
          <w:bCs/>
        </w:rPr>
        <w:t>CLOUD</w:t>
      </w:r>
      <w:r w:rsidRPr="00ED0103">
        <w:rPr>
          <w:rFonts w:eastAsia="Times New Roman" w:cs="Arial"/>
          <w:b/>
          <w:bCs/>
        </w:rPr>
        <w:t xml:space="preserve"> </w:t>
      </w:r>
      <w:r>
        <w:rPr>
          <w:rFonts w:eastAsia="Times New Roman" w:cs="Arial"/>
          <w:b/>
          <w:bCs/>
        </w:rPr>
        <w:t>BUSINESS</w:t>
      </w:r>
      <w:r w:rsidRPr="00ED0103">
        <w:rPr>
          <w:rFonts w:eastAsia="Times New Roman" w:cs="Arial"/>
          <w:b/>
          <w:bCs/>
        </w:rPr>
        <w:t xml:space="preserve"> </w:t>
      </w:r>
      <w:r>
        <w:rPr>
          <w:rFonts w:eastAsia="Times New Roman" w:cs="Arial"/>
          <w:b/>
          <w:bCs/>
        </w:rPr>
        <w:t>ENTER</w:t>
      </w:r>
      <w:r w:rsidR="001F420F">
        <w:rPr>
          <w:rFonts w:eastAsia="Times New Roman" w:cs="Arial"/>
          <w:b/>
          <w:bCs/>
        </w:rPr>
        <w:t>PISE</w:t>
      </w:r>
      <w:r w:rsidRPr="00ED0103">
        <w:rPr>
          <w:rFonts w:eastAsia="Times New Roman" w:cs="Arial"/>
          <w:b/>
          <w:bCs/>
        </w:rPr>
        <w:t xml:space="preserve"> </w:t>
      </w:r>
      <w:r w:rsidR="001F420F">
        <w:rPr>
          <w:rFonts w:eastAsia="Times New Roman" w:cs="Arial"/>
          <w:b/>
          <w:bCs/>
        </w:rPr>
        <w:t>DEMO</w:t>
      </w:r>
      <w:r w:rsidRPr="00ED0103">
        <w:rPr>
          <w:rFonts w:eastAsia="Times New Roman" w:cs="Arial"/>
          <w:b/>
          <w:bCs/>
        </w:rPr>
        <w:t xml:space="preserve"> &amp; </w:t>
      </w:r>
      <w:r w:rsidR="001F420F">
        <w:rPr>
          <w:rFonts w:eastAsia="Times New Roman" w:cs="Arial"/>
          <w:b/>
          <w:bCs/>
        </w:rPr>
        <w:t>WIN</w:t>
      </w:r>
      <w:r w:rsidRPr="00ED0103">
        <w:rPr>
          <w:rFonts w:eastAsia="Times New Roman" w:cs="Arial"/>
          <w:b/>
          <w:bCs/>
        </w:rPr>
        <w:t xml:space="preserve"> </w:t>
      </w:r>
      <w:r w:rsidR="001F420F">
        <w:rPr>
          <w:rFonts w:eastAsia="Times New Roman" w:cs="Arial"/>
          <w:b/>
          <w:bCs/>
        </w:rPr>
        <w:t>PROGRAM</w:t>
      </w:r>
      <w:r w:rsidR="00DE32D8" w:rsidRPr="00A16F00">
        <w:rPr>
          <w:rFonts w:eastAsia="Times New Roman" w:cs="Arial"/>
        </w:rPr>
        <w:t>:</w:t>
      </w:r>
    </w:p>
    <w:p w14:paraId="36B92B05" w14:textId="1B33F0CC" w:rsidR="00DE32D8" w:rsidRDefault="0048598A" w:rsidP="00DE32D8">
      <w:r>
        <w:rPr>
          <w:rFonts w:eastAsia="Times New Roman" w:cs="Arial"/>
        </w:rPr>
        <w:t xml:space="preserve">HPE </w:t>
      </w:r>
      <w:r w:rsidR="00476025">
        <w:rPr>
          <w:rFonts w:eastAsia="Times New Roman" w:cs="Arial"/>
        </w:rPr>
        <w:t xml:space="preserve">Private Cloud Business Enterprise </w:t>
      </w:r>
      <w:r w:rsidR="002B3D86">
        <w:rPr>
          <w:rFonts w:eastAsia="Times New Roman" w:cs="Arial"/>
        </w:rPr>
        <w:t>Solution &amp; offering</w:t>
      </w:r>
      <w:r w:rsidR="007F0000">
        <w:rPr>
          <w:rFonts w:eastAsia="Times New Roman" w:cs="Arial"/>
        </w:rPr>
        <w:t xml:space="preserve"> </w:t>
      </w:r>
      <w:r w:rsidR="007F64F2">
        <w:rPr>
          <w:rFonts w:eastAsia="Times New Roman" w:cs="Arial"/>
        </w:rPr>
        <w:t xml:space="preserve">will be eligible </w:t>
      </w:r>
      <w:r w:rsidR="00557528" w:rsidRPr="00F878E9">
        <w:rPr>
          <w:rFonts w:eastAsia="Times New Roman" w:cs="Arial"/>
          <w:bCs/>
        </w:rPr>
        <w:t>for this</w:t>
      </w:r>
      <w:r w:rsidR="00557528" w:rsidRPr="00F878E9">
        <w:rPr>
          <w:rFonts w:eastAsia="Times New Roman" w:cs="Arial"/>
          <w:b/>
          <w:bCs/>
        </w:rPr>
        <w:t xml:space="preserve"> </w:t>
      </w:r>
      <w:r w:rsidR="00557528" w:rsidRPr="00F878E9">
        <w:t xml:space="preserve">Program </w:t>
      </w:r>
      <w:r w:rsidR="00557528" w:rsidRPr="00F878E9">
        <w:rPr>
          <w:rFonts w:eastAsia="Times New Roman" w:cs="Arial"/>
          <w:bCs/>
        </w:rPr>
        <w:t>(“</w:t>
      </w:r>
      <w:r w:rsidR="00557528" w:rsidRPr="00F878E9">
        <w:rPr>
          <w:rFonts w:eastAsia="Times New Roman" w:cs="Arial"/>
          <w:b/>
          <w:bCs/>
        </w:rPr>
        <w:t>Eligible Products</w:t>
      </w:r>
      <w:r w:rsidR="00557528" w:rsidRPr="00F878E9">
        <w:rPr>
          <w:rFonts w:eastAsia="Times New Roman" w:cs="Arial"/>
          <w:bCs/>
        </w:rPr>
        <w:t>”)</w:t>
      </w:r>
      <w:r w:rsidR="00557528">
        <w:rPr>
          <w:rFonts w:eastAsia="Times New Roman" w:cs="Arial"/>
          <w:bCs/>
        </w:rPr>
        <w:t xml:space="preserve"> in India region:</w:t>
      </w:r>
      <w:r w:rsidR="00DE32D8">
        <w:t xml:space="preserve"> </w:t>
      </w:r>
    </w:p>
    <w:tbl>
      <w:tblPr>
        <w:tblW w:w="86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294"/>
        <w:gridCol w:w="2454"/>
      </w:tblGrid>
      <w:tr w:rsidR="003A6633" w:rsidRPr="00682598" w14:paraId="76FBB099" w14:textId="77777777" w:rsidTr="00903B39">
        <w:trPr>
          <w:trHeight w:val="615"/>
        </w:trPr>
        <w:tc>
          <w:tcPr>
            <w:tcW w:w="3877" w:type="dxa"/>
            <w:vAlign w:val="center"/>
            <w:hideMark/>
          </w:tcPr>
          <w:p w14:paraId="1AB8D3FB" w14:textId="77777777" w:rsidR="003A6633" w:rsidRPr="00682598" w:rsidRDefault="003A6633" w:rsidP="00903B39">
            <w:pPr>
              <w:spacing w:after="0" w:line="240" w:lineRule="auto"/>
              <w:rPr>
                <w:rFonts w:ascii="Calibri" w:eastAsia="Times New Roman" w:hAnsi="Calibri" w:cs="Calibri"/>
                <w:b/>
                <w:bCs/>
                <w:color w:val="000000"/>
                <w:lang w:val="en-IN" w:eastAsia="en-IN"/>
              </w:rPr>
            </w:pPr>
            <w:bookmarkStart w:id="0" w:name="_Hlk217923221"/>
            <w:r w:rsidRPr="004F5DD7">
              <w:rPr>
                <w:rFonts w:ascii="Calibri" w:eastAsia="Times New Roman" w:hAnsi="Calibri" w:cs="Calibri"/>
                <w:b/>
                <w:bCs/>
                <w:color w:val="000000"/>
              </w:rPr>
              <w:t>HPE Storage Solutions &amp; Offering</w:t>
            </w:r>
          </w:p>
        </w:tc>
        <w:tc>
          <w:tcPr>
            <w:tcW w:w="2294" w:type="dxa"/>
            <w:vAlign w:val="center"/>
          </w:tcPr>
          <w:p w14:paraId="3FA8FDCE" w14:textId="77777777" w:rsidR="003A6633" w:rsidRPr="0009355F" w:rsidRDefault="003A6633" w:rsidP="00903B39">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rPr>
              <w:t>Threshold</w:t>
            </w:r>
          </w:p>
        </w:tc>
        <w:tc>
          <w:tcPr>
            <w:tcW w:w="2454" w:type="dxa"/>
            <w:vAlign w:val="center"/>
            <w:hideMark/>
          </w:tcPr>
          <w:p w14:paraId="511D9576" w14:textId="77777777" w:rsidR="003A6633" w:rsidRPr="00682598" w:rsidRDefault="003A6633" w:rsidP="00903B39">
            <w:pPr>
              <w:spacing w:after="0" w:line="240" w:lineRule="auto"/>
              <w:rPr>
                <w:rFonts w:ascii="Calibri" w:eastAsia="Times New Roman" w:hAnsi="Calibri" w:cs="Calibri"/>
                <w:b/>
                <w:bCs/>
                <w:color w:val="000000"/>
                <w:lang w:val="en-IN" w:eastAsia="en-IN"/>
              </w:rPr>
            </w:pPr>
            <w:r w:rsidRPr="0009355F">
              <w:rPr>
                <w:rFonts w:ascii="Calibri" w:eastAsia="Times New Roman" w:hAnsi="Calibri" w:cs="Calibri"/>
                <w:b/>
                <w:bCs/>
                <w:color w:val="000000"/>
                <w:lang w:eastAsia="en-IN"/>
              </w:rPr>
              <w:t>Engage &amp; Grow</w:t>
            </w:r>
            <w:r w:rsidRPr="00682598">
              <w:rPr>
                <w:rFonts w:ascii="Calibri" w:eastAsia="Times New Roman" w:hAnsi="Calibri" w:cs="Calibri"/>
                <w:b/>
                <w:bCs/>
                <w:color w:val="000000"/>
                <w:lang w:eastAsia="en-IN"/>
              </w:rPr>
              <w:t xml:space="preserve"> Points </w:t>
            </w:r>
            <w:r>
              <w:rPr>
                <w:rFonts w:ascii="Calibri" w:eastAsia="Times New Roman" w:hAnsi="Calibri" w:cs="Calibri"/>
                <w:b/>
                <w:bCs/>
                <w:color w:val="000000"/>
                <w:lang w:eastAsia="en-IN"/>
              </w:rPr>
              <w:t>(INR)</w:t>
            </w:r>
          </w:p>
        </w:tc>
      </w:tr>
      <w:tr w:rsidR="003A6633" w:rsidRPr="00682598" w14:paraId="4C8BE832" w14:textId="77777777" w:rsidTr="00903B39">
        <w:trPr>
          <w:trHeight w:val="315"/>
        </w:trPr>
        <w:tc>
          <w:tcPr>
            <w:tcW w:w="3877" w:type="dxa"/>
            <w:vAlign w:val="center"/>
            <w:hideMark/>
          </w:tcPr>
          <w:p w14:paraId="30B2CA87" w14:textId="77777777" w:rsidR="003A6633" w:rsidRPr="00682598"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 xml:space="preserve">PCBE </w:t>
            </w:r>
            <w:r w:rsidRPr="00267DD9">
              <w:rPr>
                <w:rFonts w:ascii="Calibri" w:eastAsia="Times New Roman" w:hAnsi="Calibri" w:cs="Calibri"/>
                <w:b/>
                <w:bCs/>
                <w:color w:val="000000"/>
                <w:lang w:val="en-IN" w:eastAsia="en-IN"/>
              </w:rPr>
              <w:t>Demo</w:t>
            </w:r>
          </w:p>
        </w:tc>
        <w:tc>
          <w:tcPr>
            <w:tcW w:w="2294" w:type="dxa"/>
          </w:tcPr>
          <w:p w14:paraId="56107B14" w14:textId="77777777" w:rsidR="003A6633"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Min 3 customer Demos</w:t>
            </w:r>
          </w:p>
        </w:tc>
        <w:tc>
          <w:tcPr>
            <w:tcW w:w="2454" w:type="dxa"/>
            <w:vAlign w:val="center"/>
            <w:hideMark/>
          </w:tcPr>
          <w:p w14:paraId="514E8688" w14:textId="77777777" w:rsidR="003A6633" w:rsidRPr="00682598"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5</w:t>
            </w:r>
            <w:r w:rsidRPr="00682598">
              <w:rPr>
                <w:rFonts w:ascii="Calibri" w:eastAsia="Times New Roman" w:hAnsi="Calibri" w:cs="Calibri"/>
                <w:color w:val="000000"/>
                <w:lang w:val="en-IN" w:eastAsia="en-IN"/>
              </w:rPr>
              <w:t>00</w:t>
            </w:r>
            <w:r>
              <w:rPr>
                <w:rFonts w:ascii="Calibri" w:eastAsia="Times New Roman" w:hAnsi="Calibri" w:cs="Calibri"/>
                <w:color w:val="000000"/>
                <w:lang w:val="en-IN" w:eastAsia="en-IN"/>
              </w:rPr>
              <w:t>0 per Demo</w:t>
            </w:r>
          </w:p>
        </w:tc>
      </w:tr>
      <w:tr w:rsidR="003A6633" w:rsidRPr="00682598" w14:paraId="3BFA4D1E" w14:textId="77777777" w:rsidTr="00903B39">
        <w:trPr>
          <w:trHeight w:val="315"/>
        </w:trPr>
        <w:tc>
          <w:tcPr>
            <w:tcW w:w="3877" w:type="dxa"/>
            <w:vMerge w:val="restart"/>
            <w:vAlign w:val="center"/>
          </w:tcPr>
          <w:p w14:paraId="557A06B7" w14:textId="77777777" w:rsidR="00CC3217" w:rsidRDefault="003A6633" w:rsidP="00903B39">
            <w:pPr>
              <w:spacing w:after="0" w:line="240" w:lineRule="auto"/>
              <w:jc w:val="both"/>
              <w:rPr>
                <w:rFonts w:ascii="Calibri" w:eastAsia="Times New Roman" w:hAnsi="Calibri" w:cs="Calibri"/>
                <w:b/>
                <w:bCs/>
                <w:color w:val="000000"/>
                <w:lang w:val="en-IN" w:eastAsia="en-IN"/>
              </w:rPr>
            </w:pPr>
            <w:r>
              <w:rPr>
                <w:rFonts w:ascii="Calibri" w:eastAsia="Times New Roman" w:hAnsi="Calibri" w:cs="Calibri"/>
                <w:color w:val="000000"/>
                <w:lang w:val="en-IN" w:eastAsia="en-IN"/>
              </w:rPr>
              <w:t xml:space="preserve">PCBE </w:t>
            </w:r>
            <w:r w:rsidRPr="003B657C">
              <w:rPr>
                <w:rFonts w:ascii="Calibri" w:eastAsia="Times New Roman" w:hAnsi="Calibri" w:cs="Calibri"/>
                <w:b/>
                <w:bCs/>
                <w:color w:val="000000"/>
                <w:lang w:val="en-IN" w:eastAsia="en-IN"/>
              </w:rPr>
              <w:t>Win</w:t>
            </w:r>
          </w:p>
          <w:p w14:paraId="2E57A95F" w14:textId="68B27C62" w:rsidR="003A6633" w:rsidRDefault="00CC3217" w:rsidP="00903B39">
            <w:pPr>
              <w:spacing w:after="0" w:line="240" w:lineRule="auto"/>
              <w:jc w:val="both"/>
              <w:rPr>
                <w:rFonts w:ascii="Calibri" w:eastAsia="Times New Roman" w:hAnsi="Calibri" w:cs="Calibri"/>
                <w:color w:val="000000"/>
                <w:lang w:val="en-IN" w:eastAsia="en-IN"/>
              </w:rPr>
            </w:pPr>
            <w:r w:rsidRPr="00F31993">
              <w:rPr>
                <w:rFonts w:ascii="Calibri" w:eastAsia="Times New Roman" w:hAnsi="Calibri" w:cs="Calibri"/>
                <w:b/>
                <w:bCs/>
                <w:color w:val="000000"/>
                <w:lang w:val="en-IN" w:eastAsia="en-IN"/>
              </w:rPr>
              <w:t xml:space="preserve">Min </w:t>
            </w:r>
            <w:r w:rsidRPr="00F31993">
              <w:rPr>
                <w:rFonts w:ascii="Calibri" w:eastAsia="Times New Roman" w:hAnsi="Calibri" w:cs="Calibri"/>
                <w:b/>
                <w:bCs/>
                <w:color w:val="000000"/>
                <w:lang w:eastAsia="en-IN"/>
              </w:rPr>
              <w:t>$50K threshold per</w:t>
            </w:r>
            <w:r w:rsidR="00E24842">
              <w:rPr>
                <w:rFonts w:ascii="Calibri" w:eastAsia="Times New Roman" w:hAnsi="Calibri" w:cs="Calibri"/>
                <w:b/>
                <w:bCs/>
                <w:color w:val="000000"/>
                <w:lang w:eastAsia="en-IN"/>
              </w:rPr>
              <w:t xml:space="preserve"> deal</w:t>
            </w:r>
            <w:r w:rsidR="003A6633">
              <w:rPr>
                <w:rFonts w:ascii="Calibri" w:eastAsia="Times New Roman" w:hAnsi="Calibri" w:cs="Calibri"/>
                <w:color w:val="000000"/>
                <w:lang w:val="en-IN" w:eastAsia="en-IN"/>
              </w:rPr>
              <w:t xml:space="preserve"> </w:t>
            </w:r>
          </w:p>
        </w:tc>
        <w:tc>
          <w:tcPr>
            <w:tcW w:w="2294" w:type="dxa"/>
          </w:tcPr>
          <w:p w14:paraId="740967DE" w14:textId="3ED29E3C" w:rsidR="003A6633"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w:t>
            </w:r>
            <w:r w:rsidR="00132A84">
              <w:rPr>
                <w:rFonts w:ascii="Calibri" w:eastAsia="Times New Roman" w:hAnsi="Calibri" w:cs="Calibri"/>
                <w:color w:val="000000"/>
                <w:lang w:val="en-IN" w:eastAsia="en-IN"/>
              </w:rPr>
              <w:t>50</w:t>
            </w:r>
            <w:r>
              <w:rPr>
                <w:rFonts w:ascii="Calibri" w:eastAsia="Times New Roman" w:hAnsi="Calibri" w:cs="Calibri"/>
                <w:color w:val="000000"/>
                <w:lang w:val="en-IN" w:eastAsia="en-IN"/>
              </w:rPr>
              <w:t>K to $99K</w:t>
            </w:r>
          </w:p>
        </w:tc>
        <w:tc>
          <w:tcPr>
            <w:tcW w:w="2454" w:type="dxa"/>
            <w:vAlign w:val="center"/>
          </w:tcPr>
          <w:p w14:paraId="27E29EFE" w14:textId="08A25C09" w:rsidR="003A6633" w:rsidRPr="00682598"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2</w:t>
            </w:r>
            <w:r w:rsidR="00E24842">
              <w:rPr>
                <w:rFonts w:ascii="Calibri" w:eastAsia="Times New Roman" w:hAnsi="Calibri" w:cs="Calibri"/>
                <w:color w:val="000000"/>
                <w:lang w:val="en-IN" w:eastAsia="en-IN"/>
              </w:rPr>
              <w:t>5</w:t>
            </w:r>
            <w:r>
              <w:rPr>
                <w:rFonts w:ascii="Calibri" w:eastAsia="Times New Roman" w:hAnsi="Calibri" w:cs="Calibri"/>
                <w:color w:val="000000"/>
                <w:lang w:val="en-IN" w:eastAsia="en-IN"/>
              </w:rPr>
              <w:t>000</w:t>
            </w:r>
          </w:p>
        </w:tc>
      </w:tr>
      <w:tr w:rsidR="003A6633" w:rsidRPr="00682598" w14:paraId="0EE9BA9E" w14:textId="77777777" w:rsidTr="00903B39">
        <w:trPr>
          <w:trHeight w:val="315"/>
        </w:trPr>
        <w:tc>
          <w:tcPr>
            <w:tcW w:w="3877" w:type="dxa"/>
            <w:vMerge/>
            <w:vAlign w:val="center"/>
          </w:tcPr>
          <w:p w14:paraId="0C6D3F62" w14:textId="77777777" w:rsidR="003A6633" w:rsidRDefault="003A6633" w:rsidP="00903B39">
            <w:pPr>
              <w:spacing w:after="0" w:line="240" w:lineRule="auto"/>
              <w:jc w:val="both"/>
              <w:rPr>
                <w:rFonts w:ascii="Calibri" w:eastAsia="Times New Roman" w:hAnsi="Calibri" w:cs="Calibri"/>
                <w:color w:val="000000"/>
                <w:lang w:val="en-IN" w:eastAsia="en-IN"/>
              </w:rPr>
            </w:pPr>
          </w:p>
        </w:tc>
        <w:tc>
          <w:tcPr>
            <w:tcW w:w="2294" w:type="dxa"/>
          </w:tcPr>
          <w:p w14:paraId="56255104" w14:textId="77777777" w:rsidR="003A6633"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$100K &amp; above</w:t>
            </w:r>
          </w:p>
        </w:tc>
        <w:tc>
          <w:tcPr>
            <w:tcW w:w="2454" w:type="dxa"/>
            <w:vAlign w:val="center"/>
          </w:tcPr>
          <w:p w14:paraId="70A1EC0E" w14:textId="77777777" w:rsidR="003A6633" w:rsidRDefault="003A6633" w:rsidP="00903B39">
            <w:pPr>
              <w:spacing w:after="0" w:line="240" w:lineRule="auto"/>
              <w:jc w:val="both"/>
              <w:rPr>
                <w:rFonts w:ascii="Calibri" w:eastAsia="Times New Roman" w:hAnsi="Calibri" w:cs="Calibri"/>
                <w:color w:val="000000"/>
                <w:lang w:val="en-IN" w:eastAsia="en-IN"/>
              </w:rPr>
            </w:pPr>
            <w:r>
              <w:rPr>
                <w:rFonts w:ascii="Calibri" w:eastAsia="Times New Roman" w:hAnsi="Calibri" w:cs="Calibri"/>
                <w:color w:val="000000"/>
                <w:lang w:val="en-IN" w:eastAsia="en-IN"/>
              </w:rPr>
              <w:t>50000</w:t>
            </w:r>
          </w:p>
        </w:tc>
      </w:tr>
      <w:bookmarkEnd w:id="0"/>
    </w:tbl>
    <w:p w14:paraId="4A5B6274" w14:textId="77777777" w:rsidR="004E47B5" w:rsidRDefault="004E47B5" w:rsidP="004E47B5">
      <w:pPr>
        <w:rPr>
          <w:rFonts w:eastAsia="Times New Roman" w:cs="Arial"/>
          <w:bCs/>
        </w:rPr>
      </w:pPr>
    </w:p>
    <w:p w14:paraId="26CAB161" w14:textId="486426E3" w:rsidR="0068243E" w:rsidRPr="004E47B5" w:rsidRDefault="004E47B5" w:rsidP="0068243E">
      <w:r>
        <w:rPr>
          <w:rFonts w:eastAsia="Times New Roman" w:cs="Arial"/>
          <w:bCs/>
        </w:rPr>
        <w:t xml:space="preserve">For </w:t>
      </w:r>
      <w:proofErr w:type="spellStart"/>
      <w:r w:rsidRPr="003F75C9">
        <w:rPr>
          <w:rFonts w:eastAsia="Times New Roman" w:cs="Arial"/>
          <w:b/>
        </w:rPr>
        <w:t>Alletra</w:t>
      </w:r>
      <w:proofErr w:type="spellEnd"/>
      <w:r w:rsidRPr="003F75C9">
        <w:rPr>
          <w:rFonts w:eastAsia="Times New Roman" w:cs="Arial"/>
          <w:b/>
        </w:rPr>
        <w:t xml:space="preserve"> MP Migration &amp; Private Cloud Business Enterprise Demo &amp; Win Program</w:t>
      </w:r>
      <w:r>
        <w:rPr>
          <w:rFonts w:eastAsia="Times New Roman" w:cs="Arial"/>
          <w:bCs/>
        </w:rPr>
        <w:t xml:space="preserve">, sales/activities involving Eligible Products and sales to </w:t>
      </w:r>
      <w:r w:rsidRPr="006B206A">
        <w:rPr>
          <w:rFonts w:eastAsia="Times New Roman" w:cs="Arial"/>
          <w:bCs/>
        </w:rPr>
        <w:t>Enterprise</w:t>
      </w:r>
      <w:r>
        <w:rPr>
          <w:rFonts w:eastAsia="Times New Roman" w:cs="Arial"/>
          <w:bCs/>
        </w:rPr>
        <w:t>,</w:t>
      </w:r>
      <w:r w:rsidRPr="006B206A">
        <w:rPr>
          <w:rFonts w:eastAsia="Times New Roman" w:cs="Arial"/>
          <w:bCs/>
        </w:rPr>
        <w:t xml:space="preserve"> commercial </w:t>
      </w:r>
      <w:r>
        <w:rPr>
          <w:rFonts w:eastAsia="Times New Roman" w:cs="Arial"/>
          <w:bCs/>
        </w:rPr>
        <w:t xml:space="preserve">&amp; </w:t>
      </w:r>
      <w:r w:rsidRPr="007D3AE4">
        <w:t xml:space="preserve">SMB </w:t>
      </w:r>
      <w:r>
        <w:t>(Small and Medium Business) a</w:t>
      </w:r>
      <w:r w:rsidRPr="007D3AE4">
        <w:t xml:space="preserve">ccounts </w:t>
      </w:r>
      <w:r>
        <w:rPr>
          <w:rFonts w:eastAsia="Times New Roman" w:cs="Arial"/>
          <w:bCs/>
        </w:rPr>
        <w:t>are eligible, d</w:t>
      </w:r>
      <w:r w:rsidRPr="00971345">
        <w:rPr>
          <w:rFonts w:eastAsia="Times New Roman" w:cs="Arial"/>
          <w:bCs/>
        </w:rPr>
        <w:t>eal registrations and sales</w:t>
      </w:r>
      <w:r>
        <w:rPr>
          <w:rFonts w:eastAsia="Times New Roman" w:cs="Arial"/>
          <w:bCs/>
        </w:rPr>
        <w:t xml:space="preserve"> </w:t>
      </w:r>
      <w:r w:rsidRPr="00971345">
        <w:rPr>
          <w:rFonts w:eastAsia="Times New Roman" w:cs="Arial"/>
          <w:bCs/>
        </w:rPr>
        <w:t>involving</w:t>
      </w:r>
      <w:r>
        <w:rPr>
          <w:rFonts w:eastAsia="Times New Roman" w:cs="Arial"/>
          <w:bCs/>
        </w:rPr>
        <w:t xml:space="preserve"> to </w:t>
      </w:r>
      <w:r w:rsidRPr="00971345">
        <w:rPr>
          <w:rFonts w:eastAsia="Times New Roman" w:cs="Arial"/>
          <w:bCs/>
        </w:rPr>
        <w:t>public sector customers</w:t>
      </w:r>
      <w:r>
        <w:rPr>
          <w:rFonts w:eastAsia="Times New Roman" w:cs="Arial"/>
          <w:bCs/>
        </w:rPr>
        <w:t xml:space="preserve"> </w:t>
      </w:r>
      <w:r w:rsidRPr="00971345">
        <w:rPr>
          <w:rFonts w:eastAsia="Times New Roman" w:cs="Arial"/>
          <w:bCs/>
        </w:rPr>
        <w:t>are excluded</w:t>
      </w:r>
    </w:p>
    <w:p w14:paraId="4903A390" w14:textId="7BDC7734" w:rsidR="0068243E" w:rsidRDefault="0068243E" w:rsidP="0068243E">
      <w:pPr>
        <w:outlineLvl w:val="0"/>
        <w:rPr>
          <w:rFonts w:cs="Arial"/>
          <w:b/>
        </w:rPr>
      </w:pPr>
      <w:r>
        <w:rPr>
          <w:rFonts w:cs="Arial"/>
          <w:b/>
          <w:u w:val="single"/>
        </w:rPr>
        <w:t>AWARD</w:t>
      </w:r>
      <w:r w:rsidR="00510ECC">
        <w:rPr>
          <w:rFonts w:cs="Arial"/>
          <w:b/>
          <w:u w:val="single"/>
        </w:rPr>
        <w:t xml:space="preserve"> &amp; WINNING CRITERIA</w:t>
      </w:r>
      <w:r>
        <w:rPr>
          <w:rFonts w:cs="Arial"/>
          <w:b/>
          <w:u w:val="single"/>
        </w:rPr>
        <w:t>:</w:t>
      </w:r>
    </w:p>
    <w:p w14:paraId="748991B5" w14:textId="50FC0E06" w:rsidR="001E2FCC" w:rsidRDefault="00F874E9" w:rsidP="00F874E9">
      <w:pPr>
        <w:jc w:val="both"/>
        <w:outlineLvl w:val="0"/>
        <w:rPr>
          <w:rFonts w:eastAsia="Times New Roman" w:cs="Arial"/>
        </w:rPr>
      </w:pPr>
      <w:r w:rsidRPr="00C823EB">
        <w:rPr>
          <w:rFonts w:eastAsia="Times New Roman" w:cstheme="minorHAnsi"/>
          <w:bCs/>
        </w:rPr>
        <w:t>The</w:t>
      </w:r>
      <w:r>
        <w:rPr>
          <w:rFonts w:eastAsia="Times New Roman" w:cstheme="minorHAnsi"/>
          <w:bCs/>
        </w:rPr>
        <w:t xml:space="preserve"> Participants </w:t>
      </w:r>
      <w:r w:rsidRPr="00C823EB">
        <w:rPr>
          <w:rFonts w:eastAsia="Times New Roman" w:cstheme="minorHAnsi"/>
          <w:bCs/>
        </w:rPr>
        <w:t>under this Program</w:t>
      </w:r>
      <w:r>
        <w:rPr>
          <w:rFonts w:eastAsia="Times New Roman" w:cstheme="minorHAnsi"/>
          <w:bCs/>
        </w:rPr>
        <w:t xml:space="preserve">, </w:t>
      </w:r>
      <w:r w:rsidRPr="00C823EB">
        <w:rPr>
          <w:rFonts w:eastAsia="Times New Roman" w:cstheme="minorHAnsi"/>
          <w:bCs/>
        </w:rPr>
        <w:t xml:space="preserve">through </w:t>
      </w:r>
      <w:r>
        <w:rPr>
          <w:rFonts w:eastAsia="Times New Roman" w:cstheme="minorHAnsi"/>
          <w:bCs/>
        </w:rPr>
        <w:t xml:space="preserve">the </w:t>
      </w:r>
      <w:r w:rsidRPr="00C823EB">
        <w:rPr>
          <w:rFonts w:eastAsia="Times New Roman" w:cstheme="minorHAnsi"/>
          <w:bCs/>
        </w:rPr>
        <w:t>sale of Eligible Products</w:t>
      </w:r>
      <w:r>
        <w:rPr>
          <w:rFonts w:eastAsia="Times New Roman" w:cstheme="minorHAnsi"/>
          <w:bCs/>
        </w:rPr>
        <w:t xml:space="preserve"> and on meeting the Winning Criteria below (“</w:t>
      </w:r>
      <w:r w:rsidRPr="0044739B">
        <w:rPr>
          <w:rFonts w:eastAsia="Times New Roman" w:cstheme="minorHAnsi"/>
          <w:b/>
        </w:rPr>
        <w:t>Winners</w:t>
      </w:r>
      <w:r>
        <w:rPr>
          <w:rFonts w:eastAsia="Times New Roman" w:cstheme="minorHAnsi"/>
          <w:bCs/>
        </w:rPr>
        <w:t>”)</w:t>
      </w:r>
      <w:r w:rsidRPr="00A04897">
        <w:rPr>
          <w:rFonts w:eastAsia="Times New Roman" w:cs="Arial"/>
        </w:rPr>
        <w:t xml:space="preserve"> will be entitled to </w:t>
      </w:r>
      <w:r>
        <w:rPr>
          <w:rFonts w:eastAsia="Times New Roman" w:cs="Arial"/>
        </w:rPr>
        <w:t xml:space="preserve">receive incentive payouts in the form of </w:t>
      </w:r>
      <w:r w:rsidR="003428A5">
        <w:rPr>
          <w:rFonts w:eastAsia="Times New Roman" w:cs="Arial"/>
        </w:rPr>
        <w:t xml:space="preserve">reward points </w:t>
      </w:r>
      <w:r>
        <w:rPr>
          <w:rFonts w:eastAsia="Times New Roman" w:cs="Arial"/>
        </w:rPr>
        <w:t>(“</w:t>
      </w:r>
      <w:r w:rsidRPr="0044739B">
        <w:rPr>
          <w:rFonts w:eastAsia="Times New Roman" w:cs="Arial"/>
          <w:b/>
          <w:bCs/>
        </w:rPr>
        <w:t>Award</w:t>
      </w:r>
      <w:r>
        <w:rPr>
          <w:rFonts w:eastAsia="Times New Roman" w:cs="Arial"/>
        </w:rPr>
        <w:t>”)</w:t>
      </w:r>
      <w:r w:rsidR="007C7D7D">
        <w:rPr>
          <w:rFonts w:eastAsia="Times New Roman" w:cs="Arial"/>
        </w:rPr>
        <w:t xml:space="preserve"> at the end of each quarter.</w:t>
      </w:r>
    </w:p>
    <w:p w14:paraId="1E15D72B" w14:textId="77777777" w:rsidR="0011546E" w:rsidRPr="0011546E" w:rsidRDefault="0011546E" w:rsidP="0011546E">
      <w:pPr>
        <w:jc w:val="both"/>
        <w:outlineLvl w:val="0"/>
        <w:rPr>
          <w:rFonts w:eastAsia="Times New Roman" w:cstheme="minorHAnsi"/>
          <w:bCs/>
        </w:rPr>
      </w:pPr>
      <w:r w:rsidRPr="0011546E">
        <w:rPr>
          <w:rFonts w:eastAsia="Times New Roman" w:cs="Arial"/>
        </w:rPr>
        <w:t xml:space="preserve">Total </w:t>
      </w:r>
      <w:r w:rsidRPr="0011546E">
        <w:rPr>
          <w:rFonts w:eastAsia="Times New Roman" w:cstheme="minorHAnsi"/>
          <w:bCs/>
        </w:rPr>
        <w:t>program budget (award amount in total for the program) is capped at USD 250,000.</w:t>
      </w:r>
    </w:p>
    <w:p w14:paraId="7092ED8C" w14:textId="6CADD5EE" w:rsidR="00044264" w:rsidRPr="00044264" w:rsidRDefault="00044264" w:rsidP="00F874E9">
      <w:pPr>
        <w:jc w:val="both"/>
        <w:outlineLvl w:val="0"/>
        <w:rPr>
          <w:rFonts w:eastAsia="Times New Roman" w:cs="Arial"/>
          <w:b/>
          <w:bCs/>
        </w:rPr>
      </w:pPr>
      <w:r w:rsidRPr="00044264">
        <w:rPr>
          <w:rFonts w:eastAsia="Times New Roman" w:cs="Arial"/>
          <w:b/>
          <w:bCs/>
        </w:rPr>
        <w:t>CORE PROGRAM:</w:t>
      </w:r>
    </w:p>
    <w:p w14:paraId="7090FDBF" w14:textId="38B38014" w:rsidR="002601C8" w:rsidRDefault="00036E33" w:rsidP="00402D35">
      <w:pPr>
        <w:pStyle w:val="ListParagraph"/>
        <w:numPr>
          <w:ilvl w:val="0"/>
          <w:numId w:val="7"/>
        </w:numPr>
        <w:jc w:val="both"/>
        <w:outlineLvl w:val="0"/>
        <w:rPr>
          <w:rFonts w:eastAsia="Times New Roman" w:cs="Arial"/>
        </w:rPr>
      </w:pPr>
      <w:r w:rsidRPr="00A079D9">
        <w:rPr>
          <w:rFonts w:eastAsia="Times New Roman" w:cs="Arial"/>
        </w:rPr>
        <w:t>Value of e</w:t>
      </w:r>
      <w:r w:rsidR="002601C8" w:rsidRPr="00A079D9">
        <w:rPr>
          <w:rFonts w:eastAsia="Times New Roman" w:cs="Arial"/>
        </w:rPr>
        <w:t xml:space="preserve">ach reward point is equivalent to </w:t>
      </w:r>
      <w:r w:rsidR="006D7C31" w:rsidRPr="00A079D9">
        <w:rPr>
          <w:rFonts w:eastAsia="Times New Roman" w:cs="Arial"/>
        </w:rPr>
        <w:t>INR 1</w:t>
      </w:r>
    </w:p>
    <w:p w14:paraId="7C518888" w14:textId="2E8ED255" w:rsidR="004E15FF" w:rsidRDefault="004E15FF" w:rsidP="00402D35">
      <w:pPr>
        <w:pStyle w:val="ListParagraph"/>
        <w:numPr>
          <w:ilvl w:val="0"/>
          <w:numId w:val="7"/>
        </w:numPr>
        <w:jc w:val="both"/>
        <w:outlineLvl w:val="0"/>
        <w:rPr>
          <w:rFonts w:eastAsia="Times New Roman" w:cs="Arial"/>
        </w:rPr>
      </w:pPr>
      <w:r w:rsidRPr="00A079D9">
        <w:rPr>
          <w:rFonts w:eastAsia="Times New Roman" w:cs="Arial"/>
        </w:rPr>
        <w:t xml:space="preserve">1 reward point each is allotted against sale worth INR 100 </w:t>
      </w:r>
      <w:r>
        <w:rPr>
          <w:rFonts w:eastAsia="Times New Roman" w:cs="Arial"/>
        </w:rPr>
        <w:t>of</w:t>
      </w:r>
      <w:r w:rsidRPr="00A079D9">
        <w:rPr>
          <w:rFonts w:eastAsia="Times New Roman" w:cs="Arial"/>
        </w:rPr>
        <w:t xml:space="preserve"> Eligible Products</w:t>
      </w:r>
    </w:p>
    <w:p w14:paraId="6E910F71" w14:textId="3827E36B" w:rsidR="009E0B04" w:rsidRDefault="00566EF9" w:rsidP="00402D35">
      <w:pPr>
        <w:pStyle w:val="ListParagraph"/>
        <w:numPr>
          <w:ilvl w:val="0"/>
          <w:numId w:val="7"/>
        </w:numPr>
        <w:jc w:val="both"/>
        <w:outlineLvl w:val="0"/>
        <w:rPr>
          <w:rFonts w:eastAsia="Times New Roman" w:cs="Arial"/>
        </w:rPr>
      </w:pPr>
      <w:r w:rsidRPr="00F1743F">
        <w:rPr>
          <w:rFonts w:eastAsia="Times New Roman" w:cs="Arial"/>
          <w:b/>
          <w:bCs/>
        </w:rPr>
        <w:t xml:space="preserve">Only SMB accounts </w:t>
      </w:r>
      <w:r w:rsidR="00EB4648" w:rsidRPr="00F1743F">
        <w:rPr>
          <w:rFonts w:eastAsia="Times New Roman" w:cs="Arial"/>
          <w:b/>
          <w:bCs/>
        </w:rPr>
        <w:t>back-to-back</w:t>
      </w:r>
      <w:r w:rsidRPr="00F1743F">
        <w:rPr>
          <w:rFonts w:eastAsia="Times New Roman" w:cs="Arial"/>
          <w:b/>
          <w:bCs/>
        </w:rPr>
        <w:t xml:space="preserve"> deals</w:t>
      </w:r>
      <w:r>
        <w:rPr>
          <w:rFonts w:eastAsia="Times New Roman" w:cs="Arial"/>
        </w:rPr>
        <w:t xml:space="preserve"> </w:t>
      </w:r>
      <w:r w:rsidR="00EB4648">
        <w:rPr>
          <w:rFonts w:eastAsia="Times New Roman" w:cs="Arial"/>
        </w:rPr>
        <w:t xml:space="preserve">with </w:t>
      </w:r>
      <w:r w:rsidR="000B01D7">
        <w:rPr>
          <w:rFonts w:eastAsia="Times New Roman" w:cs="Arial"/>
        </w:rPr>
        <w:t xml:space="preserve">HPE defined </w:t>
      </w:r>
      <w:r w:rsidR="00EB4648">
        <w:rPr>
          <w:rFonts w:eastAsia="Times New Roman" w:cs="Arial"/>
        </w:rPr>
        <w:t xml:space="preserve">FY25 </w:t>
      </w:r>
      <w:r w:rsidR="00D12656">
        <w:rPr>
          <w:rFonts w:eastAsia="Times New Roman" w:cs="Arial"/>
        </w:rPr>
        <w:t>SMB (</w:t>
      </w:r>
      <w:r w:rsidR="00D12656" w:rsidRPr="00D12656">
        <w:rPr>
          <w:rFonts w:eastAsia="Times New Roman" w:cs="Arial"/>
        </w:rPr>
        <w:t>Small and Medium Business) accounts</w:t>
      </w:r>
      <w:r w:rsidR="00D12656">
        <w:rPr>
          <w:rFonts w:eastAsia="Times New Roman" w:cs="Arial"/>
        </w:rPr>
        <w:t xml:space="preserve"> are eligible </w:t>
      </w:r>
      <w:r w:rsidR="00C25647">
        <w:rPr>
          <w:rFonts w:eastAsia="Times New Roman" w:cs="Arial"/>
        </w:rPr>
        <w:t>for this program</w:t>
      </w:r>
    </w:p>
    <w:p w14:paraId="07210A8C" w14:textId="6D4C3FDB" w:rsidR="00732FD8" w:rsidRDefault="00F15299" w:rsidP="00402D35">
      <w:pPr>
        <w:pStyle w:val="ListParagraph"/>
        <w:numPr>
          <w:ilvl w:val="0"/>
          <w:numId w:val="7"/>
        </w:numPr>
        <w:jc w:val="both"/>
        <w:outlineLvl w:val="0"/>
        <w:rPr>
          <w:rFonts w:eastAsia="Times New Roman" w:cs="Arial"/>
        </w:rPr>
      </w:pPr>
      <w:r>
        <w:rPr>
          <w:rFonts w:eastAsia="Times New Roman" w:cs="Arial"/>
        </w:rPr>
        <w:t>Sell in from distributor &amp; Sell Thru to SMB account</w:t>
      </w:r>
      <w:r w:rsidR="006927B0">
        <w:rPr>
          <w:rFonts w:eastAsia="Times New Roman" w:cs="Arial"/>
        </w:rPr>
        <w:t xml:space="preserve"> should be in the same quarter. In exceptional cases</w:t>
      </w:r>
      <w:r w:rsidR="008B6C09">
        <w:rPr>
          <w:rFonts w:eastAsia="Times New Roman" w:cs="Arial"/>
        </w:rPr>
        <w:t xml:space="preserve">, </w:t>
      </w:r>
      <w:r w:rsidR="009210A4">
        <w:rPr>
          <w:rFonts w:eastAsia="Times New Roman" w:cs="Arial"/>
        </w:rPr>
        <w:t>the Distributor</w:t>
      </w:r>
      <w:r w:rsidR="008B6C09">
        <w:rPr>
          <w:rFonts w:eastAsia="Times New Roman" w:cs="Arial"/>
        </w:rPr>
        <w:t xml:space="preserve"> invoice from </w:t>
      </w:r>
      <w:r w:rsidR="009210A4">
        <w:rPr>
          <w:rFonts w:eastAsia="Times New Roman" w:cs="Arial"/>
        </w:rPr>
        <w:t>the previous</w:t>
      </w:r>
      <w:r w:rsidR="008B6C09">
        <w:rPr>
          <w:rFonts w:eastAsia="Times New Roman" w:cs="Arial"/>
        </w:rPr>
        <w:t xml:space="preserve"> quarter on last </w:t>
      </w:r>
      <w:r w:rsidR="00192D2B">
        <w:rPr>
          <w:rFonts w:eastAsia="Times New Roman" w:cs="Arial"/>
        </w:rPr>
        <w:t>2 days (29</w:t>
      </w:r>
      <w:r w:rsidR="00192D2B" w:rsidRPr="00192D2B">
        <w:rPr>
          <w:rFonts w:eastAsia="Times New Roman" w:cs="Arial"/>
          <w:vertAlign w:val="superscript"/>
        </w:rPr>
        <w:t>th</w:t>
      </w:r>
      <w:r w:rsidR="00192D2B">
        <w:rPr>
          <w:rFonts w:eastAsia="Times New Roman" w:cs="Arial"/>
        </w:rPr>
        <w:t xml:space="preserve"> / 30</w:t>
      </w:r>
      <w:r w:rsidR="00192D2B" w:rsidRPr="00192D2B">
        <w:rPr>
          <w:rFonts w:eastAsia="Times New Roman" w:cs="Arial"/>
          <w:vertAlign w:val="superscript"/>
        </w:rPr>
        <w:t>th</w:t>
      </w:r>
      <w:r w:rsidR="00192D2B">
        <w:rPr>
          <w:rFonts w:eastAsia="Times New Roman" w:cs="Arial"/>
        </w:rPr>
        <w:t>, 31</w:t>
      </w:r>
      <w:r w:rsidR="00192D2B" w:rsidRPr="00732FD8">
        <w:rPr>
          <w:rFonts w:eastAsia="Times New Roman" w:cs="Arial"/>
          <w:vertAlign w:val="superscript"/>
        </w:rPr>
        <w:t>st</w:t>
      </w:r>
      <w:r w:rsidR="00732FD8">
        <w:rPr>
          <w:rFonts w:eastAsia="Times New Roman" w:cs="Arial"/>
        </w:rPr>
        <w:t>) will be accepted.</w:t>
      </w:r>
    </w:p>
    <w:p w14:paraId="4D700017" w14:textId="5BE64257" w:rsidR="00AD4F77" w:rsidRPr="007C1FB3" w:rsidRDefault="00AD4F77" w:rsidP="00AD4F77">
      <w:pPr>
        <w:pStyle w:val="ListParagraph"/>
        <w:numPr>
          <w:ilvl w:val="0"/>
          <w:numId w:val="7"/>
        </w:numPr>
        <w:jc w:val="both"/>
        <w:rPr>
          <w:rFonts w:eastAsia="Times New Roman" w:cs="Arial"/>
          <w:color w:val="000000" w:themeColor="text1"/>
        </w:rPr>
      </w:pPr>
      <w:r w:rsidRPr="007C1FB3">
        <w:rPr>
          <w:rFonts w:eastAsia="Times New Roman" w:cs="Arial"/>
          <w:color w:val="000000" w:themeColor="text1"/>
        </w:rPr>
        <w:t xml:space="preserve">Claims will be validated against HPE sales records (Sell-Thru) on </w:t>
      </w:r>
      <w:r w:rsidRPr="007C1FB3">
        <w:rPr>
          <w:rFonts w:eastAsia="Times New Roman" w:cs="Arial"/>
          <w:bCs/>
          <w:color w:val="000000" w:themeColor="text1"/>
        </w:rPr>
        <w:t>TCM Net value</w:t>
      </w:r>
      <w:r w:rsidRPr="007C1FB3">
        <w:rPr>
          <w:rFonts w:eastAsia="Times New Roman" w:cs="Arial"/>
          <w:color w:val="000000" w:themeColor="text1"/>
        </w:rPr>
        <w:t xml:space="preserve"> in local currency </w:t>
      </w:r>
      <w:r w:rsidRPr="007C1FB3">
        <w:rPr>
          <w:rFonts w:eastAsia="Times New Roman" w:cs="Arial"/>
          <w:bCs/>
          <w:color w:val="000000" w:themeColor="text1"/>
        </w:rPr>
        <w:t xml:space="preserve">as per </w:t>
      </w:r>
      <w:r w:rsidR="00357F99">
        <w:rPr>
          <w:rFonts w:eastAsia="Times New Roman" w:cs="Arial"/>
          <w:bCs/>
          <w:color w:val="000000" w:themeColor="text1"/>
        </w:rPr>
        <w:t>E</w:t>
      </w:r>
      <w:r w:rsidRPr="007C1FB3">
        <w:rPr>
          <w:rFonts w:eastAsia="Times New Roman" w:cs="Arial"/>
          <w:bCs/>
          <w:color w:val="000000" w:themeColor="text1"/>
        </w:rPr>
        <w:t xml:space="preserve">ligible </w:t>
      </w:r>
      <w:r w:rsidR="00357F99">
        <w:rPr>
          <w:rFonts w:eastAsia="Times New Roman" w:cs="Arial"/>
          <w:bCs/>
          <w:color w:val="000000" w:themeColor="text1"/>
        </w:rPr>
        <w:t>P</w:t>
      </w:r>
      <w:r w:rsidRPr="007C1FB3">
        <w:rPr>
          <w:rFonts w:eastAsia="Times New Roman" w:cs="Arial"/>
          <w:bCs/>
          <w:color w:val="000000" w:themeColor="text1"/>
        </w:rPr>
        <w:t>roducts &amp; MCC codes listed under partner ready program</w:t>
      </w:r>
      <w:r w:rsidRPr="007C1FB3">
        <w:rPr>
          <w:rFonts w:eastAsia="Times New Roman" w:cs="Arial"/>
          <w:color w:val="000000" w:themeColor="text1"/>
        </w:rPr>
        <w:t>.</w:t>
      </w:r>
      <w:r w:rsidR="00FF1863">
        <w:rPr>
          <w:rFonts w:eastAsia="Times New Roman" w:cs="Arial"/>
          <w:color w:val="000000" w:themeColor="text1"/>
        </w:rPr>
        <w:t xml:space="preserve"> </w:t>
      </w:r>
    </w:p>
    <w:p w14:paraId="4751B4C5" w14:textId="79CBBA04" w:rsidR="00D42321" w:rsidRPr="007C1FB3" w:rsidRDefault="00134C39" w:rsidP="00402D35">
      <w:pPr>
        <w:pStyle w:val="ListParagraph"/>
        <w:numPr>
          <w:ilvl w:val="0"/>
          <w:numId w:val="7"/>
        </w:numPr>
        <w:jc w:val="both"/>
        <w:outlineLvl w:val="0"/>
        <w:rPr>
          <w:rFonts w:eastAsia="Times New Roman" w:cs="Arial"/>
          <w:color w:val="000000" w:themeColor="text1"/>
        </w:rPr>
      </w:pPr>
      <w:r w:rsidRPr="00F1743F">
        <w:rPr>
          <w:rFonts w:eastAsia="Times New Roman" w:cs="Arial"/>
          <w:b/>
          <w:bCs/>
          <w:color w:val="000000" w:themeColor="text1"/>
        </w:rPr>
        <w:t xml:space="preserve">The award amount is </w:t>
      </w:r>
      <w:proofErr w:type="gramStart"/>
      <w:r w:rsidRPr="00F1743F">
        <w:rPr>
          <w:rFonts w:eastAsia="Times New Roman" w:cs="Arial"/>
          <w:b/>
          <w:bCs/>
          <w:color w:val="000000" w:themeColor="text1"/>
        </w:rPr>
        <w:t>capped</w:t>
      </w:r>
      <w:proofErr w:type="gramEnd"/>
      <w:r w:rsidRPr="00F1743F">
        <w:rPr>
          <w:rFonts w:eastAsia="Times New Roman" w:cs="Arial"/>
          <w:b/>
          <w:bCs/>
          <w:color w:val="000000" w:themeColor="text1"/>
        </w:rPr>
        <w:t xml:space="preserve"> at approximately USD </w:t>
      </w:r>
      <w:r w:rsidR="00DF1CEA" w:rsidRPr="00F1743F">
        <w:rPr>
          <w:rFonts w:eastAsia="Times New Roman" w:cs="Arial"/>
          <w:b/>
          <w:bCs/>
          <w:color w:val="000000" w:themeColor="text1"/>
        </w:rPr>
        <w:t>1</w:t>
      </w:r>
      <w:r w:rsidR="00B252BF" w:rsidRPr="00F1743F">
        <w:rPr>
          <w:rFonts w:eastAsia="Times New Roman" w:cs="Arial"/>
          <w:b/>
          <w:bCs/>
          <w:color w:val="000000" w:themeColor="text1"/>
        </w:rPr>
        <w:t>,</w:t>
      </w:r>
      <w:r w:rsidR="00661790" w:rsidRPr="00F1743F">
        <w:rPr>
          <w:rFonts w:eastAsia="Times New Roman" w:cs="Arial"/>
          <w:b/>
          <w:bCs/>
          <w:color w:val="000000" w:themeColor="text1"/>
        </w:rPr>
        <w:t>150</w:t>
      </w:r>
      <w:r w:rsidR="00BE373F" w:rsidRPr="00F1743F">
        <w:rPr>
          <w:rFonts w:eastAsia="Times New Roman" w:cs="Arial"/>
          <w:b/>
          <w:bCs/>
          <w:color w:val="000000" w:themeColor="text1"/>
        </w:rPr>
        <w:t xml:space="preserve"> (INR </w:t>
      </w:r>
      <w:r w:rsidR="00357109" w:rsidRPr="00F1743F">
        <w:rPr>
          <w:rFonts w:eastAsia="Times New Roman" w:cs="Arial"/>
          <w:b/>
          <w:bCs/>
          <w:color w:val="000000" w:themeColor="text1"/>
        </w:rPr>
        <w:t>1</w:t>
      </w:r>
      <w:r w:rsidR="00BE373F" w:rsidRPr="00F1743F">
        <w:rPr>
          <w:rFonts w:eastAsia="Times New Roman" w:cs="Arial"/>
          <w:b/>
          <w:bCs/>
          <w:color w:val="000000" w:themeColor="text1"/>
        </w:rPr>
        <w:t xml:space="preserve"> Lac)</w:t>
      </w:r>
      <w:r w:rsidR="00BE373F" w:rsidRPr="007C1FB3">
        <w:rPr>
          <w:rFonts w:eastAsia="Times New Roman" w:cs="Arial"/>
          <w:color w:val="000000" w:themeColor="text1"/>
        </w:rPr>
        <w:t xml:space="preserve"> </w:t>
      </w:r>
      <w:r w:rsidR="00DF1CEA" w:rsidRPr="007C1FB3">
        <w:rPr>
          <w:rFonts w:eastAsia="Times New Roman" w:cs="Arial"/>
          <w:color w:val="000000" w:themeColor="text1"/>
        </w:rPr>
        <w:t xml:space="preserve">with </w:t>
      </w:r>
      <w:r w:rsidR="00706781" w:rsidRPr="007C1FB3">
        <w:rPr>
          <w:rFonts w:eastAsia="Times New Roman" w:cs="Arial"/>
          <w:color w:val="000000" w:themeColor="text1"/>
        </w:rPr>
        <w:t>a training</w:t>
      </w:r>
      <w:r w:rsidR="00B252BF" w:rsidRPr="007C1FB3">
        <w:rPr>
          <w:rFonts w:eastAsia="Times New Roman" w:cs="Arial"/>
          <w:color w:val="000000" w:themeColor="text1"/>
        </w:rPr>
        <w:t xml:space="preserve"> multiplier </w:t>
      </w:r>
      <w:r w:rsidR="00BE373F" w:rsidRPr="007C1FB3">
        <w:rPr>
          <w:rFonts w:eastAsia="Times New Roman" w:cs="Arial"/>
          <w:color w:val="000000" w:themeColor="text1"/>
        </w:rPr>
        <w:t xml:space="preserve">per </w:t>
      </w:r>
      <w:r w:rsidR="002C481C" w:rsidRPr="007C1FB3">
        <w:rPr>
          <w:rFonts w:eastAsia="Times New Roman" w:cs="Arial"/>
          <w:color w:val="000000" w:themeColor="text1"/>
        </w:rPr>
        <w:t xml:space="preserve">person per </w:t>
      </w:r>
      <w:r w:rsidR="00D45118" w:rsidRPr="007C1FB3">
        <w:rPr>
          <w:rFonts w:eastAsia="Times New Roman" w:cs="Arial"/>
          <w:color w:val="000000" w:themeColor="text1"/>
        </w:rPr>
        <w:t>quarter.</w:t>
      </w:r>
    </w:p>
    <w:p w14:paraId="597E78A5" w14:textId="73F3526D" w:rsidR="00D45118" w:rsidRDefault="00D45118" w:rsidP="00402D35">
      <w:pPr>
        <w:pStyle w:val="ListParagraph"/>
        <w:numPr>
          <w:ilvl w:val="0"/>
          <w:numId w:val="7"/>
        </w:numPr>
        <w:jc w:val="both"/>
        <w:outlineLvl w:val="0"/>
        <w:rPr>
          <w:rFonts w:eastAsia="Times New Roman" w:cs="Arial"/>
        </w:rPr>
      </w:pPr>
      <w:r>
        <w:rPr>
          <w:rFonts w:eastAsia="Times New Roman" w:cs="Arial"/>
        </w:rPr>
        <w:t xml:space="preserve">The </w:t>
      </w:r>
      <w:r w:rsidR="005B0FEC">
        <w:rPr>
          <w:rFonts w:eastAsia="Times New Roman" w:cs="Arial"/>
        </w:rPr>
        <w:t xml:space="preserve">partner </w:t>
      </w:r>
      <w:r>
        <w:rPr>
          <w:rFonts w:eastAsia="Times New Roman" w:cs="Arial"/>
        </w:rPr>
        <w:t xml:space="preserve">organization </w:t>
      </w:r>
      <w:r w:rsidR="00F50FEC">
        <w:rPr>
          <w:rFonts w:eastAsia="Times New Roman" w:cs="Arial"/>
        </w:rPr>
        <w:t>P</w:t>
      </w:r>
      <w:r w:rsidR="005B0FEC">
        <w:rPr>
          <w:rFonts w:eastAsia="Times New Roman" w:cs="Arial"/>
        </w:rPr>
        <w:t xml:space="preserve">articipant </w:t>
      </w:r>
      <w:r>
        <w:rPr>
          <w:rFonts w:eastAsia="Times New Roman" w:cs="Arial"/>
        </w:rPr>
        <w:t xml:space="preserve">is </w:t>
      </w:r>
      <w:r w:rsidRPr="00D45118">
        <w:rPr>
          <w:rFonts w:eastAsia="Times New Roman" w:cs="Arial"/>
        </w:rPr>
        <w:t xml:space="preserve">eligible to make only one claim per customer </w:t>
      </w:r>
      <w:r w:rsidR="00462A35">
        <w:rPr>
          <w:rFonts w:eastAsia="Times New Roman" w:cs="Arial"/>
        </w:rPr>
        <w:t>purchase order.</w:t>
      </w:r>
    </w:p>
    <w:p w14:paraId="2D139FC6" w14:textId="61A3D680" w:rsidR="006D4215" w:rsidRPr="007376E1" w:rsidRDefault="00041F98" w:rsidP="002D597A">
      <w:pPr>
        <w:pStyle w:val="ListParagraph"/>
        <w:numPr>
          <w:ilvl w:val="0"/>
          <w:numId w:val="7"/>
        </w:numPr>
        <w:jc w:val="both"/>
        <w:outlineLvl w:val="0"/>
        <w:rPr>
          <w:rFonts w:eastAsia="Times New Roman" w:cs="Arial"/>
        </w:rPr>
      </w:pPr>
      <w:r>
        <w:lastRenderedPageBreak/>
        <w:t xml:space="preserve">All </w:t>
      </w:r>
      <w:r>
        <w:rPr>
          <w:rFonts w:eastAsia="Times New Roman" w:cs="Arial"/>
          <w:bCs/>
        </w:rPr>
        <w:t>Participants are required to</w:t>
      </w:r>
      <w:r w:rsidRPr="003215C4">
        <w:rPr>
          <w:rFonts w:eastAsia="Times New Roman" w:cs="Arial"/>
          <w:bCs/>
        </w:rPr>
        <w:t xml:space="preserve"> upload claim(s) at the end of each quarter on the E</w:t>
      </w:r>
      <w:r>
        <w:rPr>
          <w:rFonts w:eastAsia="Times New Roman" w:cs="Arial"/>
          <w:bCs/>
        </w:rPr>
        <w:t xml:space="preserve">ngage </w:t>
      </w:r>
      <w:r w:rsidRPr="003215C4">
        <w:rPr>
          <w:rFonts w:eastAsia="Times New Roman" w:cs="Arial"/>
          <w:bCs/>
        </w:rPr>
        <w:t>&amp;</w:t>
      </w:r>
      <w:r>
        <w:rPr>
          <w:rFonts w:eastAsia="Times New Roman" w:cs="Arial"/>
          <w:bCs/>
        </w:rPr>
        <w:t xml:space="preserve"> </w:t>
      </w:r>
      <w:r w:rsidRPr="003215C4">
        <w:rPr>
          <w:rFonts w:eastAsia="Times New Roman" w:cs="Arial"/>
          <w:bCs/>
        </w:rPr>
        <w:t>G</w:t>
      </w:r>
      <w:r>
        <w:rPr>
          <w:rFonts w:eastAsia="Times New Roman" w:cs="Arial"/>
          <w:bCs/>
        </w:rPr>
        <w:t>row</w:t>
      </w:r>
      <w:r w:rsidRPr="003215C4">
        <w:rPr>
          <w:rFonts w:eastAsia="Times New Roman" w:cs="Arial"/>
          <w:bCs/>
        </w:rPr>
        <w:t xml:space="preserve"> portal.  The claim must be accompanied by a complete set of supporting </w:t>
      </w:r>
      <w:proofErr w:type="gramStart"/>
      <w:r w:rsidRPr="003215C4">
        <w:rPr>
          <w:rFonts w:eastAsia="Times New Roman" w:cs="Arial"/>
          <w:bCs/>
        </w:rPr>
        <w:t>document</w:t>
      </w:r>
      <w:proofErr w:type="gramEnd"/>
      <w:r w:rsidRPr="003215C4">
        <w:rPr>
          <w:rFonts w:eastAsia="Times New Roman" w:cs="Arial"/>
          <w:bCs/>
        </w:rPr>
        <w:t>(s) as mentioned in claim format.</w:t>
      </w:r>
    </w:p>
    <w:p w14:paraId="2C638D1A" w14:textId="57FD5786" w:rsidR="002D597A" w:rsidRPr="00044264" w:rsidRDefault="002D597A" w:rsidP="002D597A">
      <w:pPr>
        <w:jc w:val="both"/>
        <w:outlineLvl w:val="0"/>
        <w:rPr>
          <w:rFonts w:eastAsia="Times New Roman" w:cs="Arial"/>
          <w:b/>
          <w:bCs/>
        </w:rPr>
      </w:pPr>
      <w:r>
        <w:rPr>
          <w:rFonts w:eastAsia="Times New Roman" w:cs="Arial"/>
          <w:b/>
          <w:bCs/>
        </w:rPr>
        <w:t>ALLETRA MP MIGRATION</w:t>
      </w:r>
      <w:r w:rsidRPr="00044264">
        <w:rPr>
          <w:rFonts w:eastAsia="Times New Roman" w:cs="Arial"/>
          <w:b/>
          <w:bCs/>
        </w:rPr>
        <w:t xml:space="preserve"> PROGRAM:</w:t>
      </w:r>
    </w:p>
    <w:p w14:paraId="0228EBC7" w14:textId="77777777" w:rsidR="002D597A" w:rsidRDefault="002D597A" w:rsidP="002D597A">
      <w:pPr>
        <w:pStyle w:val="ListParagraph"/>
        <w:numPr>
          <w:ilvl w:val="0"/>
          <w:numId w:val="7"/>
        </w:numPr>
        <w:jc w:val="both"/>
        <w:outlineLvl w:val="0"/>
        <w:rPr>
          <w:rFonts w:eastAsia="Times New Roman" w:cs="Arial"/>
        </w:rPr>
      </w:pPr>
      <w:r w:rsidRPr="00A079D9">
        <w:rPr>
          <w:rFonts w:eastAsia="Times New Roman" w:cs="Arial"/>
        </w:rPr>
        <w:t>Value of each reward point is equivalent to INR 1</w:t>
      </w:r>
    </w:p>
    <w:p w14:paraId="0754CCA5" w14:textId="33CA97E1" w:rsidR="003312AA" w:rsidRPr="006A052A" w:rsidRDefault="003312AA" w:rsidP="003312AA">
      <w:pPr>
        <w:pStyle w:val="ListParagraph"/>
        <w:numPr>
          <w:ilvl w:val="0"/>
          <w:numId w:val="7"/>
        </w:numPr>
        <w:jc w:val="both"/>
        <w:rPr>
          <w:rFonts w:eastAsia="Times New Roman" w:cs="Arial"/>
          <w:b/>
          <w:bCs/>
          <w:u w:val="single"/>
        </w:rPr>
      </w:pPr>
      <w:r w:rsidRPr="00374E97">
        <w:rPr>
          <w:rFonts w:eastAsia="Times New Roman" w:cs="Arial"/>
          <w:bCs/>
        </w:rPr>
        <w:t>T</w:t>
      </w:r>
      <w:r>
        <w:rPr>
          <w:rFonts w:eastAsia="Times New Roman" w:cs="Arial"/>
          <w:bCs/>
        </w:rPr>
        <w:t xml:space="preserve">he Participants who </w:t>
      </w:r>
      <w:proofErr w:type="gramStart"/>
      <w:r>
        <w:rPr>
          <w:rFonts w:eastAsia="Times New Roman" w:cs="Arial"/>
          <w:bCs/>
        </w:rPr>
        <w:t>are able to</w:t>
      </w:r>
      <w:proofErr w:type="gramEnd"/>
      <w:r>
        <w:rPr>
          <w:rFonts w:eastAsia="Times New Roman" w:cs="Arial"/>
          <w:bCs/>
        </w:rPr>
        <w:t xml:space="preserve"> sell </w:t>
      </w:r>
      <w:r w:rsidR="00357F99">
        <w:rPr>
          <w:rFonts w:eastAsia="Times New Roman" w:cs="Arial"/>
          <w:bCs/>
        </w:rPr>
        <w:t>e</w:t>
      </w:r>
      <w:r>
        <w:rPr>
          <w:rFonts w:eastAsia="Times New Roman" w:cs="Arial"/>
          <w:bCs/>
        </w:rPr>
        <w:t xml:space="preserve">ligible Storge solutions &amp; offering as listed in the table within the Program Period will be </w:t>
      </w:r>
      <w:r w:rsidR="00357F99">
        <w:rPr>
          <w:rFonts w:eastAsia="Times New Roman" w:cs="Arial"/>
          <w:bCs/>
        </w:rPr>
        <w:t>e</w:t>
      </w:r>
      <w:r>
        <w:rPr>
          <w:rFonts w:eastAsia="Times New Roman" w:cs="Arial"/>
          <w:bCs/>
        </w:rPr>
        <w:t>ligible for the Award</w:t>
      </w:r>
      <w:r w:rsidRPr="00A911D3">
        <w:rPr>
          <w:rFonts w:eastAsia="Times New Roman" w:cs="Arial"/>
          <w:bCs/>
        </w:rPr>
        <w:t xml:space="preserve">.  </w:t>
      </w:r>
    </w:p>
    <w:p w14:paraId="2843CF20" w14:textId="78B90345" w:rsidR="007562FC" w:rsidRPr="007C1FB3" w:rsidRDefault="007562FC" w:rsidP="007562FC">
      <w:pPr>
        <w:pStyle w:val="ListParagraph"/>
        <w:numPr>
          <w:ilvl w:val="0"/>
          <w:numId w:val="7"/>
        </w:numPr>
        <w:jc w:val="both"/>
        <w:rPr>
          <w:rFonts w:eastAsia="Times New Roman" w:cs="Arial"/>
          <w:color w:val="000000" w:themeColor="text1"/>
        </w:rPr>
      </w:pPr>
      <w:r w:rsidRPr="007C1FB3">
        <w:rPr>
          <w:rFonts w:eastAsia="Times New Roman" w:cs="Arial"/>
          <w:color w:val="000000" w:themeColor="text1"/>
        </w:rPr>
        <w:t xml:space="preserve">Claims will be validated </w:t>
      </w:r>
      <w:r w:rsidR="00D46647">
        <w:rPr>
          <w:rFonts w:eastAsia="Times New Roman" w:cs="Arial"/>
          <w:bCs/>
        </w:rPr>
        <w:t xml:space="preserve">by HPE storage BU </w:t>
      </w:r>
      <w:r w:rsidRPr="007C1FB3">
        <w:rPr>
          <w:rFonts w:eastAsia="Times New Roman" w:cs="Arial"/>
          <w:color w:val="000000" w:themeColor="text1"/>
        </w:rPr>
        <w:t xml:space="preserve">against HPE sales records (Sell-Thru) on </w:t>
      </w:r>
      <w:r w:rsidRPr="007C1FB3">
        <w:rPr>
          <w:rFonts w:eastAsia="Times New Roman" w:cs="Arial"/>
          <w:bCs/>
          <w:color w:val="000000" w:themeColor="text1"/>
        </w:rPr>
        <w:t>TCM Net value</w:t>
      </w:r>
      <w:r w:rsidRPr="007C1FB3">
        <w:rPr>
          <w:rFonts w:eastAsia="Times New Roman" w:cs="Arial"/>
          <w:color w:val="000000" w:themeColor="text1"/>
        </w:rPr>
        <w:t xml:space="preserve"> in local currency </w:t>
      </w:r>
      <w:r w:rsidRPr="007C1FB3">
        <w:rPr>
          <w:rFonts w:eastAsia="Times New Roman" w:cs="Arial"/>
          <w:bCs/>
          <w:color w:val="000000" w:themeColor="text1"/>
        </w:rPr>
        <w:t>as per</w:t>
      </w:r>
      <w:r w:rsidR="00357F99">
        <w:rPr>
          <w:rFonts w:eastAsia="Times New Roman" w:cs="Arial"/>
          <w:bCs/>
          <w:color w:val="000000" w:themeColor="text1"/>
        </w:rPr>
        <w:t xml:space="preserve"> E</w:t>
      </w:r>
      <w:r w:rsidRPr="007C1FB3">
        <w:rPr>
          <w:rFonts w:eastAsia="Times New Roman" w:cs="Arial"/>
          <w:bCs/>
          <w:color w:val="000000" w:themeColor="text1"/>
        </w:rPr>
        <w:t xml:space="preserve">ligible </w:t>
      </w:r>
      <w:r w:rsidR="00357F99">
        <w:rPr>
          <w:rFonts w:eastAsia="Times New Roman" w:cs="Arial"/>
          <w:bCs/>
          <w:color w:val="000000" w:themeColor="text1"/>
        </w:rPr>
        <w:t>P</w:t>
      </w:r>
      <w:r w:rsidRPr="007C1FB3">
        <w:rPr>
          <w:rFonts w:eastAsia="Times New Roman" w:cs="Arial"/>
          <w:bCs/>
          <w:color w:val="000000" w:themeColor="text1"/>
        </w:rPr>
        <w:t>roducts &amp; MCC codes listed under partner ready program</w:t>
      </w:r>
      <w:r w:rsidRPr="007C1FB3">
        <w:rPr>
          <w:rFonts w:eastAsia="Times New Roman" w:cs="Arial"/>
          <w:color w:val="000000" w:themeColor="text1"/>
        </w:rPr>
        <w:t>.</w:t>
      </w:r>
      <w:r>
        <w:rPr>
          <w:rFonts w:eastAsia="Times New Roman" w:cs="Arial"/>
          <w:color w:val="000000" w:themeColor="text1"/>
        </w:rPr>
        <w:t xml:space="preserve"> </w:t>
      </w:r>
    </w:p>
    <w:p w14:paraId="4C6DD1A5" w14:textId="43C618C4" w:rsidR="007562FC" w:rsidRPr="007C1FB3" w:rsidRDefault="007562FC" w:rsidP="007562FC">
      <w:pPr>
        <w:pStyle w:val="ListParagraph"/>
        <w:numPr>
          <w:ilvl w:val="0"/>
          <w:numId w:val="7"/>
        </w:numPr>
        <w:jc w:val="both"/>
        <w:outlineLvl w:val="0"/>
        <w:rPr>
          <w:rFonts w:eastAsia="Times New Roman" w:cs="Arial"/>
          <w:color w:val="000000" w:themeColor="text1"/>
        </w:rPr>
      </w:pPr>
      <w:r w:rsidRPr="00F1743F">
        <w:rPr>
          <w:rFonts w:eastAsia="Times New Roman" w:cs="Arial"/>
          <w:b/>
          <w:bCs/>
          <w:color w:val="000000" w:themeColor="text1"/>
        </w:rPr>
        <w:t xml:space="preserve">The award amount is capped at approximately USD </w:t>
      </w:r>
      <w:r w:rsidR="008356ED" w:rsidRPr="00F1743F">
        <w:rPr>
          <w:rFonts w:eastAsia="Times New Roman" w:cs="Arial"/>
          <w:b/>
          <w:bCs/>
          <w:color w:val="000000" w:themeColor="text1"/>
        </w:rPr>
        <w:t>5</w:t>
      </w:r>
      <w:r w:rsidRPr="00F1743F">
        <w:rPr>
          <w:rFonts w:eastAsia="Times New Roman" w:cs="Arial"/>
          <w:b/>
          <w:bCs/>
          <w:color w:val="000000" w:themeColor="text1"/>
        </w:rPr>
        <w:t xml:space="preserve">50 (INR </w:t>
      </w:r>
      <w:r w:rsidR="008356ED" w:rsidRPr="00F1743F">
        <w:rPr>
          <w:rFonts w:eastAsia="Times New Roman" w:cs="Arial"/>
          <w:b/>
          <w:bCs/>
          <w:color w:val="000000" w:themeColor="text1"/>
        </w:rPr>
        <w:t>50,000</w:t>
      </w:r>
      <w:r w:rsidRPr="00F1743F">
        <w:rPr>
          <w:rFonts w:eastAsia="Times New Roman" w:cs="Arial"/>
          <w:b/>
          <w:bCs/>
          <w:color w:val="000000" w:themeColor="text1"/>
        </w:rPr>
        <w:t>)</w:t>
      </w:r>
      <w:r w:rsidR="00E55BDB">
        <w:rPr>
          <w:rFonts w:eastAsia="Times New Roman" w:cs="Arial"/>
          <w:color w:val="000000" w:themeColor="text1"/>
        </w:rPr>
        <w:t xml:space="preserve"> per </w:t>
      </w:r>
      <w:r w:rsidR="002742AA" w:rsidRPr="002742AA">
        <w:rPr>
          <w:rFonts w:eastAsia="Times New Roman" w:cs="Arial"/>
          <w:color w:val="000000" w:themeColor="text1"/>
        </w:rPr>
        <w:t>individual per quarter</w:t>
      </w:r>
      <w:r w:rsidR="002742AA">
        <w:rPr>
          <w:rFonts w:eastAsia="Times New Roman" w:cs="Arial"/>
          <w:color w:val="000000" w:themeColor="text1"/>
        </w:rPr>
        <w:t>.</w:t>
      </w:r>
    </w:p>
    <w:p w14:paraId="2C108AAC" w14:textId="6E4F4890" w:rsidR="007562FC" w:rsidRPr="00A079D9" w:rsidRDefault="007562FC" w:rsidP="007562FC">
      <w:pPr>
        <w:pStyle w:val="ListParagraph"/>
        <w:numPr>
          <w:ilvl w:val="0"/>
          <w:numId w:val="7"/>
        </w:numPr>
        <w:jc w:val="both"/>
        <w:outlineLvl w:val="0"/>
        <w:rPr>
          <w:rFonts w:eastAsia="Times New Roman" w:cs="Arial"/>
        </w:rPr>
      </w:pPr>
      <w:r>
        <w:rPr>
          <w:rFonts w:eastAsia="Times New Roman" w:cs="Arial"/>
        </w:rPr>
        <w:t xml:space="preserve">The </w:t>
      </w:r>
      <w:r w:rsidR="005B0FEC">
        <w:rPr>
          <w:rFonts w:eastAsia="Times New Roman" w:cs="Arial"/>
        </w:rPr>
        <w:t xml:space="preserve">partner </w:t>
      </w:r>
      <w:r>
        <w:rPr>
          <w:rFonts w:eastAsia="Times New Roman" w:cs="Arial"/>
        </w:rPr>
        <w:t xml:space="preserve">organization </w:t>
      </w:r>
      <w:r w:rsidR="00F50FEC">
        <w:rPr>
          <w:rFonts w:eastAsia="Times New Roman" w:cs="Arial"/>
        </w:rPr>
        <w:t>P</w:t>
      </w:r>
      <w:r w:rsidR="005B0FEC">
        <w:rPr>
          <w:rFonts w:eastAsia="Times New Roman" w:cs="Arial"/>
        </w:rPr>
        <w:t xml:space="preserve">articipant </w:t>
      </w:r>
      <w:r>
        <w:rPr>
          <w:rFonts w:eastAsia="Times New Roman" w:cs="Arial"/>
        </w:rPr>
        <w:t xml:space="preserve">is </w:t>
      </w:r>
      <w:r w:rsidRPr="00D45118">
        <w:rPr>
          <w:rFonts w:eastAsia="Times New Roman" w:cs="Arial"/>
        </w:rPr>
        <w:t xml:space="preserve">eligible to make only one claim per customer </w:t>
      </w:r>
      <w:r>
        <w:rPr>
          <w:rFonts w:eastAsia="Times New Roman" w:cs="Arial"/>
        </w:rPr>
        <w:t>purchase order.</w:t>
      </w:r>
    </w:p>
    <w:p w14:paraId="7CDDABC7" w14:textId="4E185917" w:rsidR="00AB24E9" w:rsidRPr="00044264" w:rsidRDefault="008B2813" w:rsidP="00AB24E9">
      <w:pPr>
        <w:jc w:val="both"/>
        <w:outlineLvl w:val="0"/>
        <w:rPr>
          <w:rFonts w:eastAsia="Times New Roman" w:cs="Arial"/>
          <w:b/>
          <w:bCs/>
        </w:rPr>
      </w:pPr>
      <w:r>
        <w:rPr>
          <w:rFonts w:eastAsia="Times New Roman" w:cs="Arial"/>
          <w:b/>
          <w:bCs/>
        </w:rPr>
        <w:t>PRIVATE</w:t>
      </w:r>
      <w:r w:rsidRPr="00ED0103">
        <w:rPr>
          <w:rFonts w:eastAsia="Times New Roman" w:cs="Arial"/>
          <w:b/>
          <w:bCs/>
        </w:rPr>
        <w:t xml:space="preserve"> </w:t>
      </w:r>
      <w:r>
        <w:rPr>
          <w:rFonts w:eastAsia="Times New Roman" w:cs="Arial"/>
          <w:b/>
          <w:bCs/>
        </w:rPr>
        <w:t>CLOUD</w:t>
      </w:r>
      <w:r w:rsidRPr="00ED0103">
        <w:rPr>
          <w:rFonts w:eastAsia="Times New Roman" w:cs="Arial"/>
          <w:b/>
          <w:bCs/>
        </w:rPr>
        <w:t xml:space="preserve"> </w:t>
      </w:r>
      <w:r>
        <w:rPr>
          <w:rFonts w:eastAsia="Times New Roman" w:cs="Arial"/>
          <w:b/>
          <w:bCs/>
        </w:rPr>
        <w:t>BUSINESS</w:t>
      </w:r>
      <w:r w:rsidRPr="00ED0103">
        <w:rPr>
          <w:rFonts w:eastAsia="Times New Roman" w:cs="Arial"/>
          <w:b/>
          <w:bCs/>
        </w:rPr>
        <w:t xml:space="preserve"> </w:t>
      </w:r>
      <w:r>
        <w:rPr>
          <w:rFonts w:eastAsia="Times New Roman" w:cs="Arial"/>
          <w:b/>
          <w:bCs/>
        </w:rPr>
        <w:t>ENTERPISE</w:t>
      </w:r>
      <w:r w:rsidRPr="00ED0103">
        <w:rPr>
          <w:rFonts w:eastAsia="Times New Roman" w:cs="Arial"/>
          <w:b/>
          <w:bCs/>
        </w:rPr>
        <w:t xml:space="preserve"> </w:t>
      </w:r>
      <w:r>
        <w:rPr>
          <w:rFonts w:eastAsia="Times New Roman" w:cs="Arial"/>
          <w:b/>
          <w:bCs/>
        </w:rPr>
        <w:t>DEMO</w:t>
      </w:r>
      <w:r w:rsidRPr="00ED0103">
        <w:rPr>
          <w:rFonts w:eastAsia="Times New Roman" w:cs="Arial"/>
          <w:b/>
          <w:bCs/>
        </w:rPr>
        <w:t xml:space="preserve"> &amp; </w:t>
      </w:r>
      <w:r>
        <w:rPr>
          <w:rFonts w:eastAsia="Times New Roman" w:cs="Arial"/>
          <w:b/>
          <w:bCs/>
        </w:rPr>
        <w:t>WIN</w:t>
      </w:r>
      <w:r w:rsidRPr="00ED0103">
        <w:rPr>
          <w:rFonts w:eastAsia="Times New Roman" w:cs="Arial"/>
          <w:b/>
          <w:bCs/>
        </w:rPr>
        <w:t xml:space="preserve"> </w:t>
      </w:r>
      <w:r>
        <w:rPr>
          <w:rFonts w:eastAsia="Times New Roman" w:cs="Arial"/>
          <w:b/>
          <w:bCs/>
        </w:rPr>
        <w:t>PROGRAM</w:t>
      </w:r>
      <w:r w:rsidR="00AB24E9" w:rsidRPr="00044264">
        <w:rPr>
          <w:rFonts w:eastAsia="Times New Roman" w:cs="Arial"/>
          <w:b/>
          <w:bCs/>
        </w:rPr>
        <w:t>:</w:t>
      </w:r>
    </w:p>
    <w:p w14:paraId="5F13E834" w14:textId="77777777" w:rsidR="00AB24E9" w:rsidRDefault="00AB24E9" w:rsidP="00AB24E9">
      <w:pPr>
        <w:pStyle w:val="ListParagraph"/>
        <w:numPr>
          <w:ilvl w:val="0"/>
          <w:numId w:val="7"/>
        </w:numPr>
        <w:jc w:val="both"/>
        <w:outlineLvl w:val="0"/>
        <w:rPr>
          <w:rFonts w:eastAsia="Times New Roman" w:cs="Arial"/>
        </w:rPr>
      </w:pPr>
      <w:r w:rsidRPr="00A079D9">
        <w:rPr>
          <w:rFonts w:eastAsia="Times New Roman" w:cs="Arial"/>
        </w:rPr>
        <w:t>Value of each reward point is equivalent to INR 1</w:t>
      </w:r>
    </w:p>
    <w:p w14:paraId="19BFF6EC" w14:textId="39B8254D" w:rsidR="00AB24E9" w:rsidRPr="006A052A" w:rsidRDefault="00AB24E9" w:rsidP="00AB24E9">
      <w:pPr>
        <w:pStyle w:val="ListParagraph"/>
        <w:numPr>
          <w:ilvl w:val="0"/>
          <w:numId w:val="7"/>
        </w:numPr>
        <w:jc w:val="both"/>
        <w:rPr>
          <w:rFonts w:eastAsia="Times New Roman" w:cs="Arial"/>
          <w:b/>
          <w:bCs/>
          <w:u w:val="single"/>
        </w:rPr>
      </w:pPr>
      <w:r w:rsidRPr="00374E97">
        <w:rPr>
          <w:rFonts w:eastAsia="Times New Roman" w:cs="Arial"/>
          <w:bCs/>
        </w:rPr>
        <w:t>T</w:t>
      </w:r>
      <w:r>
        <w:rPr>
          <w:rFonts w:eastAsia="Times New Roman" w:cs="Arial"/>
          <w:bCs/>
        </w:rPr>
        <w:t xml:space="preserve">he Participants who </w:t>
      </w:r>
      <w:proofErr w:type="gramStart"/>
      <w:r>
        <w:rPr>
          <w:rFonts w:eastAsia="Times New Roman" w:cs="Arial"/>
          <w:bCs/>
        </w:rPr>
        <w:t>are able to</w:t>
      </w:r>
      <w:proofErr w:type="gramEnd"/>
      <w:r>
        <w:rPr>
          <w:rFonts w:eastAsia="Times New Roman" w:cs="Arial"/>
          <w:bCs/>
        </w:rPr>
        <w:t xml:space="preserve"> sell </w:t>
      </w:r>
      <w:r w:rsidR="001317B8">
        <w:rPr>
          <w:rFonts w:eastAsia="Times New Roman" w:cs="Arial"/>
          <w:bCs/>
        </w:rPr>
        <w:t>e</w:t>
      </w:r>
      <w:r>
        <w:rPr>
          <w:rFonts w:eastAsia="Times New Roman" w:cs="Arial"/>
          <w:bCs/>
        </w:rPr>
        <w:t xml:space="preserve">ligible Storge solutions &amp; offering as listed in the table within the Program Period will be </w:t>
      </w:r>
      <w:r w:rsidR="001317B8">
        <w:rPr>
          <w:rFonts w:eastAsia="Times New Roman" w:cs="Arial"/>
          <w:bCs/>
        </w:rPr>
        <w:t>e</w:t>
      </w:r>
      <w:r>
        <w:rPr>
          <w:rFonts w:eastAsia="Times New Roman" w:cs="Arial"/>
          <w:bCs/>
        </w:rPr>
        <w:t>ligible for the Award</w:t>
      </w:r>
      <w:r w:rsidRPr="00A911D3">
        <w:rPr>
          <w:rFonts w:eastAsia="Times New Roman" w:cs="Arial"/>
          <w:bCs/>
        </w:rPr>
        <w:t xml:space="preserve">.  </w:t>
      </w:r>
    </w:p>
    <w:p w14:paraId="337CBE38" w14:textId="77777777" w:rsidR="00000FDA" w:rsidRPr="00000FDA" w:rsidRDefault="00000FDA" w:rsidP="00AB24E9">
      <w:pPr>
        <w:pStyle w:val="ListParagraph"/>
        <w:numPr>
          <w:ilvl w:val="0"/>
          <w:numId w:val="7"/>
        </w:numPr>
        <w:jc w:val="both"/>
        <w:rPr>
          <w:rFonts w:eastAsia="Times New Roman" w:cs="Arial"/>
          <w:color w:val="000000" w:themeColor="text1"/>
        </w:rPr>
      </w:pPr>
      <w:r w:rsidRPr="001C2891">
        <w:rPr>
          <w:rFonts w:eastAsia="Times New Roman" w:cs="Arial"/>
          <w:bCs/>
        </w:rPr>
        <w:t>The Program is valid upon the successful completion of a demonstration. An HPE team member, specifically a Partner Business Manager, Storage Business Unit representative, or Pre-Sales professional, must be present for each demonstration alongside the customer.</w:t>
      </w:r>
    </w:p>
    <w:p w14:paraId="281991CD" w14:textId="77777777" w:rsidR="0039035D" w:rsidRPr="001C2891" w:rsidRDefault="0039035D" w:rsidP="0039035D">
      <w:pPr>
        <w:pStyle w:val="ListParagraph"/>
        <w:numPr>
          <w:ilvl w:val="0"/>
          <w:numId w:val="7"/>
        </w:numPr>
        <w:spacing w:line="259" w:lineRule="auto"/>
        <w:jc w:val="both"/>
        <w:outlineLvl w:val="0"/>
        <w:rPr>
          <w:rFonts w:cs="Arial"/>
          <w:b/>
          <w:u w:val="single"/>
        </w:rPr>
      </w:pPr>
      <w:r w:rsidRPr="001C2891">
        <w:rPr>
          <w:rFonts w:eastAsia="Times New Roman" w:cs="Arial"/>
          <w:bCs/>
        </w:rPr>
        <w:t>The Participant is required to document proof of execution (POE) of the demonstration and submit the same when claiming the associated Award.</w:t>
      </w:r>
    </w:p>
    <w:p w14:paraId="7A8BF8B6" w14:textId="77777777" w:rsidR="00E519C7" w:rsidRPr="004605A3" w:rsidRDefault="00E519C7" w:rsidP="00E519C7">
      <w:pPr>
        <w:pStyle w:val="ListParagraph"/>
        <w:numPr>
          <w:ilvl w:val="0"/>
          <w:numId w:val="7"/>
        </w:numPr>
        <w:jc w:val="both"/>
        <w:rPr>
          <w:rFonts w:eastAsia="Times New Roman" w:cs="Arial"/>
          <w:b/>
          <w:bCs/>
          <w:u w:val="single"/>
        </w:rPr>
      </w:pPr>
      <w:r>
        <w:t xml:space="preserve">All </w:t>
      </w:r>
      <w:r w:rsidRPr="006B206A">
        <w:rPr>
          <w:rFonts w:eastAsia="Times New Roman" w:cs="Arial"/>
          <w:bCs/>
        </w:rPr>
        <w:t>Participants must submit their claims at the end of each quarter through the Engage &amp; Grow portal. Each claim must be accompanied by a complete set of supporting documents as specified in the claim format.</w:t>
      </w:r>
    </w:p>
    <w:p w14:paraId="00AD2759" w14:textId="44E1D958" w:rsidR="00821DCA" w:rsidRDefault="00032D52" w:rsidP="00E519C7">
      <w:pPr>
        <w:pStyle w:val="ListParagraph"/>
        <w:numPr>
          <w:ilvl w:val="0"/>
          <w:numId w:val="7"/>
        </w:numPr>
        <w:jc w:val="both"/>
        <w:rPr>
          <w:rFonts w:eastAsia="Times New Roman" w:cs="Arial"/>
          <w:color w:val="000000" w:themeColor="text1"/>
        </w:rPr>
      </w:pPr>
      <w:r w:rsidRPr="00032D52">
        <w:rPr>
          <w:rFonts w:eastAsia="Times New Roman" w:cs="Arial"/>
          <w:b/>
        </w:rPr>
        <w:t>Demo</w:t>
      </w:r>
      <w:r>
        <w:rPr>
          <w:rFonts w:eastAsia="Times New Roman" w:cs="Arial"/>
          <w:b/>
        </w:rPr>
        <w:t xml:space="preserve"> </w:t>
      </w:r>
      <w:r>
        <w:rPr>
          <w:rFonts w:eastAsia="Times New Roman" w:cs="Arial"/>
          <w:bCs/>
        </w:rPr>
        <w:t>c</w:t>
      </w:r>
      <w:r w:rsidRPr="004605A3">
        <w:rPr>
          <w:rFonts w:eastAsia="Times New Roman" w:cs="Arial"/>
          <w:bCs/>
        </w:rPr>
        <w:t xml:space="preserve">laims </w:t>
      </w:r>
      <w:r w:rsidRPr="006B206A">
        <w:rPr>
          <w:rFonts w:eastAsia="Times New Roman" w:cs="Arial"/>
          <w:bCs/>
        </w:rPr>
        <w:t>shall be validated against the proof of execution (POE) of the demonstration submitted at the time of claiming the Award for a successful demo</w:t>
      </w:r>
      <w:r>
        <w:rPr>
          <w:rFonts w:eastAsia="Times New Roman" w:cs="Arial"/>
          <w:bCs/>
        </w:rPr>
        <w:t>.</w:t>
      </w:r>
    </w:p>
    <w:p w14:paraId="1822A5A7" w14:textId="0190C04F" w:rsidR="00E519C7" w:rsidRDefault="00032D52" w:rsidP="00E519C7">
      <w:pPr>
        <w:pStyle w:val="ListParagraph"/>
        <w:numPr>
          <w:ilvl w:val="0"/>
          <w:numId w:val="7"/>
        </w:numPr>
        <w:jc w:val="both"/>
        <w:rPr>
          <w:rFonts w:eastAsia="Times New Roman" w:cs="Arial"/>
          <w:color w:val="000000" w:themeColor="text1"/>
        </w:rPr>
      </w:pPr>
      <w:r w:rsidRPr="00032D52">
        <w:rPr>
          <w:rFonts w:eastAsia="Times New Roman" w:cs="Arial"/>
          <w:b/>
          <w:bCs/>
          <w:color w:val="000000" w:themeColor="text1"/>
        </w:rPr>
        <w:t xml:space="preserve">WIN </w:t>
      </w:r>
      <w:r w:rsidR="00E519C7" w:rsidRPr="007C1FB3">
        <w:rPr>
          <w:rFonts w:eastAsia="Times New Roman" w:cs="Arial"/>
          <w:color w:val="000000" w:themeColor="text1"/>
        </w:rPr>
        <w:t xml:space="preserve">Claims will be validated </w:t>
      </w:r>
      <w:r w:rsidR="00E519C7">
        <w:rPr>
          <w:rFonts w:eastAsia="Times New Roman" w:cs="Arial"/>
          <w:bCs/>
        </w:rPr>
        <w:t xml:space="preserve">by HPE storage BU </w:t>
      </w:r>
      <w:r w:rsidR="00E519C7" w:rsidRPr="007C1FB3">
        <w:rPr>
          <w:rFonts w:eastAsia="Times New Roman" w:cs="Arial"/>
          <w:color w:val="000000" w:themeColor="text1"/>
        </w:rPr>
        <w:t xml:space="preserve">against HPE sales records (Sell-Thru) on </w:t>
      </w:r>
      <w:r w:rsidR="00E519C7" w:rsidRPr="007C1FB3">
        <w:rPr>
          <w:rFonts w:eastAsia="Times New Roman" w:cs="Arial"/>
          <w:bCs/>
          <w:color w:val="000000" w:themeColor="text1"/>
        </w:rPr>
        <w:t>TCM Net value</w:t>
      </w:r>
      <w:r w:rsidR="00E519C7" w:rsidRPr="007C1FB3">
        <w:rPr>
          <w:rFonts w:eastAsia="Times New Roman" w:cs="Arial"/>
          <w:color w:val="000000" w:themeColor="text1"/>
        </w:rPr>
        <w:t xml:space="preserve"> in local currency </w:t>
      </w:r>
      <w:r w:rsidR="00E519C7" w:rsidRPr="007C1FB3">
        <w:rPr>
          <w:rFonts w:eastAsia="Times New Roman" w:cs="Arial"/>
          <w:bCs/>
          <w:color w:val="000000" w:themeColor="text1"/>
        </w:rPr>
        <w:t xml:space="preserve">as per </w:t>
      </w:r>
      <w:r w:rsidR="001317B8">
        <w:rPr>
          <w:rFonts w:eastAsia="Times New Roman" w:cs="Arial"/>
          <w:bCs/>
          <w:color w:val="000000" w:themeColor="text1"/>
        </w:rPr>
        <w:t>E</w:t>
      </w:r>
      <w:r w:rsidR="00E519C7" w:rsidRPr="007C1FB3">
        <w:rPr>
          <w:rFonts w:eastAsia="Times New Roman" w:cs="Arial"/>
          <w:bCs/>
          <w:color w:val="000000" w:themeColor="text1"/>
        </w:rPr>
        <w:t xml:space="preserve">ligible </w:t>
      </w:r>
      <w:r w:rsidR="001317B8">
        <w:rPr>
          <w:rFonts w:eastAsia="Times New Roman" w:cs="Arial"/>
          <w:bCs/>
          <w:color w:val="000000" w:themeColor="text1"/>
        </w:rPr>
        <w:t>P</w:t>
      </w:r>
      <w:r w:rsidR="00E519C7" w:rsidRPr="007C1FB3">
        <w:rPr>
          <w:rFonts w:eastAsia="Times New Roman" w:cs="Arial"/>
          <w:bCs/>
          <w:color w:val="000000" w:themeColor="text1"/>
        </w:rPr>
        <w:t>roducts &amp; MCC codes listed under partner ready program</w:t>
      </w:r>
      <w:r w:rsidR="00E519C7" w:rsidRPr="007C1FB3">
        <w:rPr>
          <w:rFonts w:eastAsia="Times New Roman" w:cs="Arial"/>
          <w:color w:val="000000" w:themeColor="text1"/>
        </w:rPr>
        <w:t>.</w:t>
      </w:r>
    </w:p>
    <w:p w14:paraId="1B38BBD5" w14:textId="77777777" w:rsidR="00AB24E9" w:rsidRPr="007C1FB3" w:rsidRDefault="00AB24E9" w:rsidP="00AB24E9">
      <w:pPr>
        <w:pStyle w:val="ListParagraph"/>
        <w:numPr>
          <w:ilvl w:val="0"/>
          <w:numId w:val="7"/>
        </w:numPr>
        <w:jc w:val="both"/>
        <w:outlineLvl w:val="0"/>
        <w:rPr>
          <w:rFonts w:eastAsia="Times New Roman" w:cs="Arial"/>
          <w:color w:val="000000" w:themeColor="text1"/>
        </w:rPr>
      </w:pPr>
      <w:r w:rsidRPr="00F23A86">
        <w:rPr>
          <w:rFonts w:eastAsia="Times New Roman" w:cs="Arial"/>
          <w:b/>
          <w:bCs/>
          <w:color w:val="000000" w:themeColor="text1"/>
        </w:rPr>
        <w:t>The award amount is capped at approximately USD 550 (INR 50,000)</w:t>
      </w:r>
      <w:r>
        <w:rPr>
          <w:rFonts w:eastAsia="Times New Roman" w:cs="Arial"/>
          <w:color w:val="000000" w:themeColor="text1"/>
        </w:rPr>
        <w:t xml:space="preserve"> per </w:t>
      </w:r>
      <w:r w:rsidRPr="002742AA">
        <w:rPr>
          <w:rFonts w:eastAsia="Times New Roman" w:cs="Arial"/>
          <w:color w:val="000000" w:themeColor="text1"/>
        </w:rPr>
        <w:t>individual per quarter</w:t>
      </w:r>
      <w:r>
        <w:rPr>
          <w:rFonts w:eastAsia="Times New Roman" w:cs="Arial"/>
          <w:color w:val="000000" w:themeColor="text1"/>
        </w:rPr>
        <w:t>.</w:t>
      </w:r>
    </w:p>
    <w:p w14:paraId="6A8A8EE7" w14:textId="33CAD486" w:rsidR="00AB24E9" w:rsidRPr="00A079D9" w:rsidRDefault="00AB24E9" w:rsidP="00AB24E9">
      <w:pPr>
        <w:pStyle w:val="ListParagraph"/>
        <w:numPr>
          <w:ilvl w:val="0"/>
          <w:numId w:val="7"/>
        </w:numPr>
        <w:jc w:val="both"/>
        <w:outlineLvl w:val="0"/>
        <w:rPr>
          <w:rFonts w:eastAsia="Times New Roman" w:cs="Arial"/>
        </w:rPr>
      </w:pPr>
      <w:r>
        <w:rPr>
          <w:rFonts w:eastAsia="Times New Roman" w:cs="Arial"/>
        </w:rPr>
        <w:t xml:space="preserve">The partner organization </w:t>
      </w:r>
      <w:r w:rsidR="0031794E">
        <w:rPr>
          <w:rFonts w:eastAsia="Times New Roman" w:cs="Arial"/>
        </w:rPr>
        <w:t>P</w:t>
      </w:r>
      <w:r>
        <w:rPr>
          <w:rFonts w:eastAsia="Times New Roman" w:cs="Arial"/>
        </w:rPr>
        <w:t>articipant</w:t>
      </w:r>
      <w:r w:rsidR="00F50FEC">
        <w:rPr>
          <w:rFonts w:eastAsia="Times New Roman" w:cs="Arial"/>
        </w:rPr>
        <w:t>s</w:t>
      </w:r>
      <w:r>
        <w:rPr>
          <w:rFonts w:eastAsia="Times New Roman" w:cs="Arial"/>
        </w:rPr>
        <w:t xml:space="preserve"> is </w:t>
      </w:r>
      <w:r w:rsidRPr="00D45118">
        <w:rPr>
          <w:rFonts w:eastAsia="Times New Roman" w:cs="Arial"/>
        </w:rPr>
        <w:t xml:space="preserve">eligible to make only one claim per customer </w:t>
      </w:r>
      <w:r>
        <w:rPr>
          <w:rFonts w:eastAsia="Times New Roman" w:cs="Arial"/>
        </w:rPr>
        <w:t>purchase order.</w:t>
      </w:r>
    </w:p>
    <w:p w14:paraId="31F70225" w14:textId="1166497A" w:rsidR="0068243E" w:rsidRDefault="0068243E" w:rsidP="0068243E">
      <w:pPr>
        <w:jc w:val="both"/>
        <w:rPr>
          <w:rFonts w:eastAsia="Times New Roman" w:cs="Arial"/>
          <w:b/>
          <w:bCs/>
          <w:u w:val="single"/>
        </w:rPr>
      </w:pPr>
      <w:r>
        <w:rPr>
          <w:rFonts w:eastAsia="Times New Roman" w:cs="Arial"/>
          <w:b/>
          <w:bCs/>
          <w:u w:val="single"/>
        </w:rPr>
        <w:t xml:space="preserve">PROGRAM CONTACT </w:t>
      </w:r>
    </w:p>
    <w:p w14:paraId="191C49B8" w14:textId="77777777" w:rsidR="0083641F" w:rsidRDefault="0068243E" w:rsidP="0083641F">
      <w:pPr>
        <w:jc w:val="both"/>
        <w:rPr>
          <w:rFonts w:eastAsia="Times New Roman" w:cs="Arial"/>
          <w:bCs/>
        </w:rPr>
      </w:pPr>
      <w:r>
        <w:rPr>
          <w:rFonts w:eastAsia="Times New Roman" w:cs="Arial"/>
          <w:bCs/>
        </w:rPr>
        <w:t xml:space="preserve">Name: </w:t>
      </w:r>
      <w:r w:rsidR="0083641F">
        <w:rPr>
          <w:rFonts w:eastAsia="Times New Roman" w:cs="Arial"/>
          <w:bCs/>
        </w:rPr>
        <w:t>Amit Chavan</w:t>
      </w:r>
    </w:p>
    <w:p w14:paraId="4159FCE3" w14:textId="624BBD96" w:rsidR="0068243E" w:rsidRDefault="0068243E" w:rsidP="0068243E">
      <w:pPr>
        <w:jc w:val="both"/>
        <w:rPr>
          <w:rFonts w:eastAsia="Times New Roman" w:cs="Arial"/>
          <w:bCs/>
        </w:rPr>
      </w:pPr>
      <w:r>
        <w:rPr>
          <w:rFonts w:eastAsia="Times New Roman" w:cs="Arial"/>
          <w:bCs/>
        </w:rPr>
        <w:t xml:space="preserve">Title: </w:t>
      </w:r>
      <w:r w:rsidR="0083641F">
        <w:rPr>
          <w:rFonts w:eastAsia="Times New Roman" w:cs="Arial"/>
          <w:bCs/>
        </w:rPr>
        <w:t xml:space="preserve">Strategy &amp; Planning – Channel &amp; Ecosystem, HPE India  </w:t>
      </w:r>
    </w:p>
    <w:p w14:paraId="344778D7" w14:textId="43AA72F3" w:rsidR="0068243E" w:rsidRDefault="0068243E" w:rsidP="0068243E">
      <w:pPr>
        <w:jc w:val="both"/>
        <w:rPr>
          <w:rFonts w:eastAsia="Times New Roman" w:cs="Arial"/>
          <w:bCs/>
        </w:rPr>
      </w:pPr>
      <w:r>
        <w:rPr>
          <w:rFonts w:eastAsia="Times New Roman" w:cs="Arial"/>
          <w:bCs/>
        </w:rPr>
        <w:t xml:space="preserve">E-mail: </w:t>
      </w:r>
      <w:r w:rsidR="0083641F">
        <w:rPr>
          <w:rFonts w:eastAsia="Times New Roman" w:cs="Arial"/>
          <w:bCs/>
          <w:lang w:val="de-DE"/>
        </w:rPr>
        <w:t>amit-anant.chavan@hpe.com</w:t>
      </w:r>
    </w:p>
    <w:p w14:paraId="34F3AAEB" w14:textId="77777777" w:rsidR="0068243E" w:rsidRDefault="0068243E" w:rsidP="0068243E">
      <w:pPr>
        <w:rPr>
          <w:rFonts w:eastAsia="Times New Roman" w:cs="Arial"/>
          <w:b/>
          <w:bCs/>
        </w:rPr>
      </w:pPr>
      <w:r>
        <w:rPr>
          <w:rFonts w:eastAsia="Times New Roman" w:cs="Arial"/>
          <w:b/>
          <w:bCs/>
        </w:rPr>
        <w:t>Terms and Conditions</w:t>
      </w:r>
    </w:p>
    <w:p w14:paraId="2279AAF2" w14:textId="3BB1EC81" w:rsidR="0083641F" w:rsidRPr="00AE484F" w:rsidRDefault="0083641F" w:rsidP="0083641F">
      <w:pPr>
        <w:pStyle w:val="ListParagraph"/>
        <w:numPr>
          <w:ilvl w:val="0"/>
          <w:numId w:val="1"/>
        </w:numPr>
        <w:ind w:left="426" w:hanging="426"/>
        <w:jc w:val="both"/>
        <w:rPr>
          <w:rFonts w:cs="Arial"/>
        </w:rPr>
      </w:pPr>
      <w:r w:rsidRPr="00AE484F">
        <w:rPr>
          <w:rFonts w:cs="Arial"/>
        </w:rPr>
        <w:t xml:space="preserve">These terms and conditions govern </w:t>
      </w:r>
      <w:r w:rsidR="0031794E">
        <w:rPr>
          <w:rFonts w:cs="Arial"/>
        </w:rPr>
        <w:t>P</w:t>
      </w:r>
      <w:r w:rsidRPr="00AE484F">
        <w:rPr>
          <w:rFonts w:cs="Arial"/>
        </w:rPr>
        <w:t>articipant’</w:t>
      </w:r>
      <w:r w:rsidR="00F50FEC">
        <w:rPr>
          <w:rFonts w:cs="Arial"/>
        </w:rPr>
        <w:t>s</w:t>
      </w:r>
      <w:r w:rsidRPr="00AE484F">
        <w:rPr>
          <w:rFonts w:cs="Arial"/>
        </w:rPr>
        <w:t xml:space="preserve"> eligibility, winning criteria, and awards of the Program. While participating in the Program the </w:t>
      </w:r>
      <w:r w:rsidR="0031794E">
        <w:rPr>
          <w:rFonts w:cs="Arial"/>
        </w:rPr>
        <w:t>P</w:t>
      </w:r>
      <w:r w:rsidRPr="00AE484F">
        <w:rPr>
          <w:rFonts w:cs="Arial"/>
        </w:rPr>
        <w:t xml:space="preserve">articipants commit not to perform any actions which would constitute a violation of HPE Partner Agreement signed by the respective </w:t>
      </w:r>
      <w:r w:rsidR="0031794E">
        <w:rPr>
          <w:rFonts w:cs="Arial"/>
        </w:rPr>
        <w:t>P</w:t>
      </w:r>
      <w:r w:rsidRPr="00AE484F">
        <w:rPr>
          <w:rFonts w:cs="Arial"/>
        </w:rPr>
        <w:t xml:space="preserve">articipant’s </w:t>
      </w:r>
      <w:r w:rsidRPr="00AE484F">
        <w:rPr>
          <w:rFonts w:cs="Arial"/>
        </w:rPr>
        <w:lastRenderedPageBreak/>
        <w:t>Employer, including compliance and anti-corruption requirements thereto. Nothing in these terms and conditions can be construed as amending or supplementing</w:t>
      </w:r>
      <w:r>
        <w:rPr>
          <w:rFonts w:cs="Arial"/>
        </w:rPr>
        <w:t xml:space="preserve"> the terms</w:t>
      </w:r>
      <w:r w:rsidRPr="00AE484F">
        <w:rPr>
          <w:rFonts w:cs="Arial"/>
        </w:rPr>
        <w:t xml:space="preserve"> of such HPE Partner Agreement.  </w:t>
      </w:r>
    </w:p>
    <w:p w14:paraId="510AAFF7" w14:textId="77777777" w:rsidR="0068243E" w:rsidRDefault="0068243E" w:rsidP="0068243E">
      <w:pPr>
        <w:pStyle w:val="ListParagraph"/>
        <w:ind w:left="426"/>
        <w:jc w:val="both"/>
        <w:rPr>
          <w:rFonts w:cs="Arial"/>
        </w:rPr>
      </w:pPr>
    </w:p>
    <w:p w14:paraId="3003DF6A" w14:textId="458EC14E" w:rsidR="0083641F" w:rsidRDefault="0083641F" w:rsidP="0083641F">
      <w:pPr>
        <w:pStyle w:val="ListParagraph"/>
        <w:numPr>
          <w:ilvl w:val="0"/>
          <w:numId w:val="1"/>
        </w:numPr>
        <w:ind w:left="426" w:hanging="426"/>
        <w:jc w:val="both"/>
        <w:rPr>
          <w:rFonts w:cs="Arial"/>
        </w:rPr>
      </w:pPr>
      <w:r>
        <w:rPr>
          <w:rFonts w:cs="Arial"/>
        </w:rPr>
        <w:t xml:space="preserve">Participants agree that they can </w:t>
      </w:r>
      <w:proofErr w:type="gramStart"/>
      <w:r>
        <w:rPr>
          <w:rFonts w:cs="Arial"/>
        </w:rPr>
        <w:t>enter</w:t>
      </w:r>
      <w:r w:rsidR="00DF3707">
        <w:rPr>
          <w:rFonts w:cs="Arial"/>
        </w:rPr>
        <w:t xml:space="preserve"> </w:t>
      </w:r>
      <w:r>
        <w:rPr>
          <w:rFonts w:cs="Arial"/>
        </w:rPr>
        <w:t>into</w:t>
      </w:r>
      <w:proofErr w:type="gramEnd"/>
      <w:r>
        <w:rPr>
          <w:rFonts w:cs="Arial"/>
        </w:rPr>
        <w:t xml:space="preserve"> this Program and their participation in the Program constitutes acceptance of these Terms.</w:t>
      </w:r>
    </w:p>
    <w:p w14:paraId="78DDE01F" w14:textId="77777777" w:rsidR="0068243E" w:rsidRDefault="0068243E" w:rsidP="0068243E">
      <w:pPr>
        <w:pStyle w:val="ListParagraph"/>
        <w:ind w:left="426"/>
        <w:jc w:val="both"/>
        <w:rPr>
          <w:rFonts w:eastAsia="Times New Roman" w:cs="Arial"/>
          <w:bCs/>
        </w:rPr>
      </w:pPr>
    </w:p>
    <w:p w14:paraId="55CD6BB4" w14:textId="77777777" w:rsidR="0083641F" w:rsidRDefault="0083641F" w:rsidP="0083641F">
      <w:pPr>
        <w:pStyle w:val="ListParagraph"/>
        <w:numPr>
          <w:ilvl w:val="0"/>
          <w:numId w:val="1"/>
        </w:numPr>
        <w:spacing w:after="0" w:line="240" w:lineRule="auto"/>
        <w:ind w:left="360"/>
        <w:contextualSpacing w:val="0"/>
        <w:jc w:val="both"/>
        <w:rPr>
          <w:rFonts w:eastAsia="Times New Roman" w:cs="Arial"/>
          <w:bCs/>
        </w:rPr>
      </w:pPr>
      <w:r w:rsidRPr="00652290">
        <w:rPr>
          <w:rFonts w:eastAsia="Times New Roman" w:cs="Arial"/>
          <w:bCs/>
        </w:rPr>
        <w:t>By accepting the Terms and Conditions, Participants agree not to perform any actions which would constitute a violation of HPE’s compliance and anti-corruption policies, or any applicable anti-corruption laws.</w:t>
      </w:r>
    </w:p>
    <w:p w14:paraId="7EF79619" w14:textId="77777777" w:rsidR="0083641F" w:rsidRPr="0083641F" w:rsidRDefault="0083641F" w:rsidP="0083641F">
      <w:pPr>
        <w:pStyle w:val="ListParagraph"/>
        <w:rPr>
          <w:rFonts w:eastAsia="Times New Roman" w:cs="Arial"/>
          <w:bCs/>
        </w:rPr>
      </w:pPr>
    </w:p>
    <w:p w14:paraId="7B930692" w14:textId="7CDA06A1" w:rsidR="0083641F" w:rsidRPr="004F0422" w:rsidRDefault="0083641F" w:rsidP="0083641F">
      <w:pPr>
        <w:pStyle w:val="ListParagraph"/>
        <w:numPr>
          <w:ilvl w:val="0"/>
          <w:numId w:val="1"/>
        </w:numPr>
        <w:ind w:left="360"/>
        <w:jc w:val="both"/>
      </w:pPr>
      <w:r w:rsidRPr="004F0422">
        <w:t xml:space="preserve">Participants who do not have a valid business partner agreement in place with HPE may </w:t>
      </w:r>
      <w:r w:rsidR="00BC454A">
        <w:t xml:space="preserve">participate in the </w:t>
      </w:r>
      <w:r w:rsidR="005B09ED">
        <w:t>P</w:t>
      </w:r>
      <w:r w:rsidR="00BC454A">
        <w:t>rogram</w:t>
      </w:r>
      <w:r w:rsidRPr="004F0422">
        <w:t xml:space="preserve"> after registering as HPE Business Partners and receiving clearance through the required background screening process conducted by HPE</w:t>
      </w:r>
      <w:r>
        <w:t>.</w:t>
      </w:r>
    </w:p>
    <w:p w14:paraId="23565596" w14:textId="77777777" w:rsidR="0083641F" w:rsidRDefault="0083641F" w:rsidP="0083641F">
      <w:pPr>
        <w:pStyle w:val="ListParagraph"/>
        <w:spacing w:after="200" w:line="276" w:lineRule="auto"/>
        <w:ind w:left="426"/>
        <w:jc w:val="both"/>
        <w:rPr>
          <w:rFonts w:eastAsia="Times New Roman" w:cs="Arial"/>
          <w:bCs/>
        </w:rPr>
      </w:pPr>
    </w:p>
    <w:p w14:paraId="701A3616" w14:textId="2F7D3DC1" w:rsidR="003F75C9" w:rsidRPr="00A777C3" w:rsidRDefault="0068243E" w:rsidP="00A777C3">
      <w:pPr>
        <w:pStyle w:val="ListParagraph"/>
        <w:numPr>
          <w:ilvl w:val="0"/>
          <w:numId w:val="1"/>
        </w:numPr>
        <w:spacing w:after="200" w:line="276" w:lineRule="auto"/>
        <w:ind w:left="426" w:hanging="426"/>
        <w:jc w:val="both"/>
        <w:rPr>
          <w:rFonts w:eastAsia="Times New Roman" w:cs="Arial"/>
          <w:bCs/>
        </w:rPr>
      </w:pPr>
      <w:r w:rsidRPr="00F96227">
        <w:rPr>
          <w:rFonts w:eastAsia="Times New Roman" w:cs="Arial"/>
          <w:bCs/>
        </w:rPr>
        <w:t>This Program runs from</w:t>
      </w:r>
      <w:r w:rsidR="004264F8">
        <w:rPr>
          <w:rFonts w:eastAsia="Times New Roman" w:cs="Arial"/>
          <w:bCs/>
        </w:rPr>
        <w:t xml:space="preserve"> </w:t>
      </w:r>
      <w:r w:rsidR="00E23E22">
        <w:rPr>
          <w:rFonts w:eastAsia="Times New Roman" w:cs="Arial"/>
          <w:bCs/>
        </w:rPr>
        <w:t>0</w:t>
      </w:r>
      <w:r w:rsidR="00F93670">
        <w:rPr>
          <w:rFonts w:eastAsia="Times New Roman" w:cs="Arial"/>
          <w:bCs/>
        </w:rPr>
        <w:t>5</w:t>
      </w:r>
      <w:r w:rsidR="00F93670">
        <w:rPr>
          <w:rFonts w:eastAsia="Times New Roman" w:cs="Arial"/>
          <w:bCs/>
          <w:vertAlign w:val="superscript"/>
        </w:rPr>
        <w:t>th</w:t>
      </w:r>
      <w:r w:rsidR="00E23E22">
        <w:rPr>
          <w:rFonts w:eastAsia="Times New Roman" w:cs="Arial"/>
          <w:bCs/>
        </w:rPr>
        <w:t xml:space="preserve"> January</w:t>
      </w:r>
      <w:r w:rsidR="004264F8">
        <w:rPr>
          <w:rFonts w:eastAsia="Times New Roman" w:cs="Arial"/>
          <w:bCs/>
        </w:rPr>
        <w:t xml:space="preserve"> 202</w:t>
      </w:r>
      <w:r w:rsidR="00E23E22">
        <w:rPr>
          <w:rFonts w:eastAsia="Times New Roman" w:cs="Arial"/>
          <w:bCs/>
        </w:rPr>
        <w:t>6</w:t>
      </w:r>
      <w:r w:rsidR="004264F8">
        <w:rPr>
          <w:rFonts w:eastAsia="Times New Roman" w:cs="Arial"/>
          <w:bCs/>
        </w:rPr>
        <w:t xml:space="preserve"> – 31</w:t>
      </w:r>
      <w:r w:rsidR="004264F8" w:rsidRPr="004264F8">
        <w:rPr>
          <w:rFonts w:eastAsia="Times New Roman" w:cs="Arial"/>
          <w:bCs/>
          <w:vertAlign w:val="superscript"/>
        </w:rPr>
        <w:t>st</w:t>
      </w:r>
      <w:r w:rsidR="004264F8">
        <w:rPr>
          <w:rFonts w:eastAsia="Times New Roman" w:cs="Arial"/>
          <w:bCs/>
        </w:rPr>
        <w:t xml:space="preserve"> </w:t>
      </w:r>
      <w:r w:rsidR="00EB4AC3">
        <w:rPr>
          <w:rFonts w:eastAsia="Times New Roman" w:cs="Arial"/>
          <w:bCs/>
        </w:rPr>
        <w:t>October</w:t>
      </w:r>
      <w:r w:rsidR="004264F8">
        <w:rPr>
          <w:rFonts w:eastAsia="Times New Roman" w:cs="Arial"/>
          <w:bCs/>
        </w:rPr>
        <w:t xml:space="preserve"> 202</w:t>
      </w:r>
      <w:r w:rsidR="00E23E22">
        <w:rPr>
          <w:rFonts w:eastAsia="Times New Roman" w:cs="Arial"/>
          <w:bCs/>
        </w:rPr>
        <w:t>6</w:t>
      </w:r>
      <w:r w:rsidRPr="00F96227">
        <w:rPr>
          <w:rFonts w:eastAsia="Times New Roman" w:cs="Arial"/>
          <w:b/>
          <w:bCs/>
        </w:rPr>
        <w:t xml:space="preserve"> </w:t>
      </w:r>
      <w:r w:rsidRPr="00F96227">
        <w:rPr>
          <w:rFonts w:eastAsia="Times New Roman" w:cs="Arial"/>
          <w:bCs/>
        </w:rPr>
        <w:t xml:space="preserve">(inclusive). All sales registrations </w:t>
      </w:r>
      <w:r w:rsidR="007E0622" w:rsidRPr="00F96227">
        <w:rPr>
          <w:rFonts w:eastAsia="Times New Roman" w:cs="Arial"/>
          <w:bCs/>
        </w:rPr>
        <w:t>or claims submission</w:t>
      </w:r>
      <w:r w:rsidRPr="00F96227">
        <w:rPr>
          <w:rFonts w:eastAsia="Times New Roman" w:cs="Arial"/>
          <w:bCs/>
        </w:rPr>
        <w:t xml:space="preserve"> </w:t>
      </w:r>
      <w:r w:rsidR="00653554" w:rsidRPr="00F96227">
        <w:rPr>
          <w:rFonts w:eastAsia="Times New Roman" w:cs="Arial"/>
          <w:bCs/>
        </w:rPr>
        <w:t xml:space="preserve">for a </w:t>
      </w:r>
      <w:proofErr w:type="gramStart"/>
      <w:r w:rsidR="00653554" w:rsidRPr="00F96227">
        <w:rPr>
          <w:rFonts w:eastAsia="Times New Roman" w:cs="Arial"/>
          <w:bCs/>
        </w:rPr>
        <w:t>quarter</w:t>
      </w:r>
      <w:proofErr w:type="gramEnd"/>
      <w:r w:rsidR="00653554" w:rsidRPr="00F96227">
        <w:rPr>
          <w:rFonts w:eastAsia="Times New Roman" w:cs="Arial"/>
          <w:bCs/>
        </w:rPr>
        <w:t xml:space="preserve"> </w:t>
      </w:r>
      <w:r w:rsidRPr="00F96227">
        <w:rPr>
          <w:rFonts w:eastAsia="Times New Roman" w:cs="Arial"/>
          <w:bCs/>
        </w:rPr>
        <w:t xml:space="preserve">should be completed </w:t>
      </w:r>
      <w:r w:rsidR="00A8669E" w:rsidRPr="00F96227">
        <w:rPr>
          <w:rFonts w:eastAsia="Times New Roman" w:cs="Arial"/>
          <w:bCs/>
        </w:rPr>
        <w:t>on or before</w:t>
      </w:r>
      <w:r w:rsidR="00D53D39" w:rsidRPr="00F96227">
        <w:rPr>
          <w:rFonts w:eastAsia="Times New Roman" w:cs="Arial"/>
          <w:bCs/>
        </w:rPr>
        <w:t xml:space="preserve"> </w:t>
      </w:r>
      <w:r w:rsidR="00013817" w:rsidRPr="00F96227">
        <w:rPr>
          <w:rFonts w:eastAsia="Times New Roman" w:cs="Arial"/>
          <w:bCs/>
        </w:rPr>
        <w:t xml:space="preserve">the </w:t>
      </w:r>
      <w:r w:rsidR="004264F8">
        <w:rPr>
          <w:rFonts w:eastAsia="Times New Roman" w:cs="Arial"/>
          <w:bCs/>
        </w:rPr>
        <w:t>30</w:t>
      </w:r>
      <w:r w:rsidR="004264F8" w:rsidRPr="004264F8">
        <w:rPr>
          <w:rFonts w:eastAsia="Times New Roman" w:cs="Arial"/>
          <w:bCs/>
          <w:vertAlign w:val="superscript"/>
        </w:rPr>
        <w:t>th</w:t>
      </w:r>
      <w:r w:rsidR="004264F8">
        <w:rPr>
          <w:rFonts w:eastAsia="Times New Roman" w:cs="Arial"/>
          <w:bCs/>
        </w:rPr>
        <w:t xml:space="preserve"> </w:t>
      </w:r>
      <w:r w:rsidR="00D53D39" w:rsidRPr="00F96227">
        <w:rPr>
          <w:rFonts w:eastAsia="Times New Roman" w:cs="Arial"/>
          <w:bCs/>
        </w:rPr>
        <w:t xml:space="preserve">day of </w:t>
      </w:r>
      <w:r w:rsidR="00A8669E" w:rsidRPr="00F96227">
        <w:rPr>
          <w:rFonts w:eastAsia="Times New Roman" w:cs="Arial"/>
          <w:bCs/>
        </w:rPr>
        <w:t xml:space="preserve">the first </w:t>
      </w:r>
      <w:r w:rsidR="00D53D39" w:rsidRPr="00F96227">
        <w:rPr>
          <w:rFonts w:eastAsia="Times New Roman" w:cs="Arial"/>
          <w:bCs/>
        </w:rPr>
        <w:t>month</w:t>
      </w:r>
      <w:r w:rsidR="00A21F4D" w:rsidRPr="00F96227">
        <w:rPr>
          <w:rFonts w:eastAsia="Times New Roman" w:cs="Arial"/>
          <w:bCs/>
        </w:rPr>
        <w:t xml:space="preserve"> </w:t>
      </w:r>
      <w:r w:rsidR="00A8669E" w:rsidRPr="00F96227">
        <w:rPr>
          <w:rFonts w:eastAsia="Times New Roman" w:cs="Arial"/>
          <w:bCs/>
        </w:rPr>
        <w:t>of the next quarter</w:t>
      </w:r>
      <w:r w:rsidRPr="00A079D9">
        <w:rPr>
          <w:rFonts w:eastAsia="Times New Roman" w:cs="Arial"/>
          <w:bCs/>
        </w:rPr>
        <w:t>.</w:t>
      </w:r>
      <w:r w:rsidR="002E0649" w:rsidRPr="00A079D9">
        <w:rPr>
          <w:rFonts w:eastAsia="Times New Roman" w:cs="Arial"/>
          <w:bCs/>
        </w:rPr>
        <w:t xml:space="preserve"> </w:t>
      </w:r>
      <w:r w:rsidR="006A0C8B" w:rsidRPr="00A079D9">
        <w:rPr>
          <w:rFonts w:eastAsia="Times New Roman" w:cs="Arial"/>
          <w:bCs/>
        </w:rPr>
        <w:t>If required, a</w:t>
      </w:r>
      <w:r w:rsidR="002E0649" w:rsidRPr="00A079D9">
        <w:rPr>
          <w:rFonts w:eastAsia="Times New Roman" w:cs="Arial"/>
          <w:bCs/>
        </w:rPr>
        <w:t xml:space="preserve">ny change </w:t>
      </w:r>
      <w:r w:rsidR="007B71BD">
        <w:rPr>
          <w:rFonts w:eastAsia="Times New Roman" w:cs="Arial"/>
          <w:bCs/>
        </w:rPr>
        <w:t>to</w:t>
      </w:r>
      <w:r w:rsidR="002E0649" w:rsidRPr="00A079D9">
        <w:rPr>
          <w:rFonts w:eastAsia="Times New Roman" w:cs="Arial"/>
          <w:bCs/>
        </w:rPr>
        <w:t xml:space="preserve"> the </w:t>
      </w:r>
      <w:r w:rsidR="005036E1" w:rsidRPr="00A079D9">
        <w:rPr>
          <w:rFonts w:eastAsia="Times New Roman" w:cs="Arial"/>
          <w:bCs/>
        </w:rPr>
        <w:t xml:space="preserve">scheduled claim process will be intimated </w:t>
      </w:r>
      <w:r w:rsidR="006A0C8B" w:rsidRPr="00A079D9">
        <w:rPr>
          <w:rFonts w:eastAsia="Times New Roman" w:cs="Arial"/>
          <w:bCs/>
        </w:rPr>
        <w:t xml:space="preserve">beforehand to the </w:t>
      </w:r>
      <w:r w:rsidR="0031794E">
        <w:rPr>
          <w:rFonts w:eastAsia="Times New Roman" w:cs="Arial"/>
          <w:bCs/>
        </w:rPr>
        <w:t>P</w:t>
      </w:r>
      <w:r w:rsidR="006A0C8B" w:rsidRPr="00A079D9">
        <w:rPr>
          <w:rFonts w:eastAsia="Times New Roman" w:cs="Arial"/>
          <w:bCs/>
        </w:rPr>
        <w:t>articipants.</w:t>
      </w:r>
      <w:bookmarkStart w:id="1" w:name="_Hlk155631022"/>
    </w:p>
    <w:bookmarkEnd w:id="1"/>
    <w:p w14:paraId="6DFAE80E" w14:textId="77777777" w:rsidR="005C0F5A" w:rsidRPr="00971345" w:rsidRDefault="005C0F5A" w:rsidP="005C0F5A">
      <w:pPr>
        <w:pStyle w:val="ListParagraph"/>
        <w:spacing w:after="200" w:line="276" w:lineRule="auto"/>
        <w:ind w:left="426"/>
        <w:jc w:val="both"/>
        <w:rPr>
          <w:rFonts w:eastAsia="Times New Roman" w:cs="Arial"/>
          <w:bCs/>
        </w:rPr>
      </w:pPr>
    </w:p>
    <w:p w14:paraId="32FE1DFD" w14:textId="77777777" w:rsidR="004264F8" w:rsidRDefault="004264F8" w:rsidP="004264F8">
      <w:pPr>
        <w:pStyle w:val="ListParagraph"/>
        <w:numPr>
          <w:ilvl w:val="0"/>
          <w:numId w:val="1"/>
        </w:numPr>
        <w:spacing w:before="240"/>
        <w:ind w:left="426" w:hanging="426"/>
        <w:jc w:val="both"/>
        <w:rPr>
          <w:rFonts w:eastAsia="Times New Roman" w:cs="Arial"/>
          <w:bCs/>
        </w:rPr>
      </w:pPr>
      <w:r>
        <w:rPr>
          <w:rFonts w:eastAsia="Times New Roman" w:cs="Arial"/>
          <w:bCs/>
        </w:rPr>
        <w:t xml:space="preserve">The Program is available only to eligible Participant’s/ the employees of authorized HPE partners in good standing with a valid HPE Partner Agreement &amp; Proximity Partners who have cleared background screening, registered, and passed as HPE Business Partners to qualify for the Award. </w:t>
      </w:r>
      <w:r w:rsidRPr="00471F46">
        <w:rPr>
          <w:rFonts w:eastAsia="Times New Roman" w:cs="Arial"/>
          <w:bCs/>
        </w:rPr>
        <w:t>Termination</w:t>
      </w:r>
      <w:r>
        <w:rPr>
          <w:rFonts w:eastAsia="Times New Roman" w:cs="Arial"/>
          <w:bCs/>
        </w:rPr>
        <w:t xml:space="preserve"> or absence</w:t>
      </w:r>
      <w:r w:rsidRPr="00471F46">
        <w:rPr>
          <w:rFonts w:eastAsia="Times New Roman" w:cs="Arial"/>
          <w:bCs/>
        </w:rPr>
        <w:t xml:space="preserve"> of HPE Partner Agreement </w:t>
      </w:r>
      <w:r>
        <w:rPr>
          <w:rFonts w:eastAsia="Times New Roman" w:cs="Arial"/>
          <w:bCs/>
        </w:rPr>
        <w:t xml:space="preserve">with a Participant’s employer/Participant </w:t>
      </w:r>
      <w:r w:rsidRPr="00471F46">
        <w:rPr>
          <w:rFonts w:eastAsia="Times New Roman" w:cs="Arial"/>
          <w:bCs/>
        </w:rPr>
        <w:t xml:space="preserve">shall automatically disqualify </w:t>
      </w:r>
      <w:r>
        <w:rPr>
          <w:rFonts w:eastAsia="Times New Roman" w:cs="Arial"/>
          <w:bCs/>
        </w:rPr>
        <w:t xml:space="preserve">the respective </w:t>
      </w:r>
      <w:r w:rsidRPr="00471F46">
        <w:rPr>
          <w:rFonts w:eastAsia="Times New Roman" w:cs="Arial"/>
          <w:bCs/>
        </w:rPr>
        <w:t xml:space="preserve">Participant from </w:t>
      </w:r>
      <w:r>
        <w:rPr>
          <w:rFonts w:eastAsia="Times New Roman" w:cs="Arial"/>
          <w:bCs/>
        </w:rPr>
        <w:t xml:space="preserve">receiving Awards </w:t>
      </w:r>
      <w:r w:rsidRPr="00471F46">
        <w:rPr>
          <w:rFonts w:eastAsia="Times New Roman" w:cs="Arial"/>
          <w:bCs/>
        </w:rPr>
        <w:t>in this Program.</w:t>
      </w:r>
    </w:p>
    <w:p w14:paraId="5CEE217D" w14:textId="77777777" w:rsidR="0068243E" w:rsidRDefault="0068243E" w:rsidP="0068243E">
      <w:pPr>
        <w:pStyle w:val="ListParagraph"/>
        <w:rPr>
          <w:rFonts w:eastAsia="Times New Roman" w:cs="Arial"/>
          <w:bCs/>
        </w:rPr>
      </w:pPr>
    </w:p>
    <w:p w14:paraId="3687AE59" w14:textId="77777777" w:rsidR="005C0F5A" w:rsidRDefault="005C0F5A" w:rsidP="005C0F5A">
      <w:pPr>
        <w:pStyle w:val="ListParagraph"/>
        <w:numPr>
          <w:ilvl w:val="0"/>
          <w:numId w:val="1"/>
        </w:numPr>
        <w:ind w:left="426" w:hanging="426"/>
        <w:jc w:val="both"/>
        <w:rPr>
          <w:rFonts w:eastAsia="Times New Roman" w:cs="Arial"/>
          <w:bCs/>
        </w:rPr>
      </w:pPr>
      <w:r w:rsidRPr="00073112">
        <w:t>Public Sector entities and their employees are ineligible for this Program.  The following are “Public Sector entities”</w:t>
      </w:r>
      <w:r w:rsidRPr="00043E22">
        <w:t>:   Any national, regional, local, or other government agency or department; any public international organization; royal families; candidates for public office and political parties</w:t>
      </w:r>
      <w:r w:rsidRPr="002B0872">
        <w:t xml:space="preserve">; and any entity that is owned or controlled by any of the foregoing.  In the United States, </w:t>
      </w:r>
      <w:r w:rsidRPr="00073112">
        <w:t>HPE also considers all private and public K-12 educational institutions and libraries to be “Public Sector entities</w:t>
      </w:r>
      <w:r>
        <w:t>”</w:t>
      </w:r>
      <w:r w:rsidRPr="00073112">
        <w:t>.</w:t>
      </w:r>
    </w:p>
    <w:p w14:paraId="0E38626E" w14:textId="77777777" w:rsidR="0068243E" w:rsidRDefault="005C0F5A" w:rsidP="005C0F5A">
      <w:pPr>
        <w:pStyle w:val="ListParagraph"/>
        <w:ind w:left="426"/>
        <w:jc w:val="both"/>
        <w:rPr>
          <w:rFonts w:eastAsia="Times New Roman" w:cs="Arial"/>
          <w:bCs/>
        </w:rPr>
      </w:pPr>
      <w:r>
        <w:rPr>
          <w:rFonts w:eastAsia="Times New Roman" w:cs="Arial"/>
          <w:bCs/>
        </w:rPr>
        <w:t xml:space="preserve"> </w:t>
      </w:r>
    </w:p>
    <w:p w14:paraId="4EAE8435" w14:textId="6EADD453" w:rsidR="004264F8" w:rsidRPr="00C1777D" w:rsidRDefault="004264F8" w:rsidP="004264F8">
      <w:pPr>
        <w:pStyle w:val="ListParagraph"/>
        <w:numPr>
          <w:ilvl w:val="0"/>
          <w:numId w:val="1"/>
        </w:numPr>
        <w:ind w:left="360"/>
        <w:jc w:val="both"/>
        <w:rPr>
          <w:rFonts w:eastAsia="Times New Roman" w:cs="Arial"/>
          <w:bCs/>
        </w:rPr>
      </w:pPr>
      <w:r>
        <w:rPr>
          <w:rFonts w:eastAsia="Times New Roman" w:cs="Arial"/>
          <w:bCs/>
        </w:rPr>
        <w:t>The Program is valid in</w:t>
      </w:r>
      <w:r w:rsidRPr="00E03416">
        <w:t xml:space="preserve"> </w:t>
      </w:r>
      <w:r>
        <w:rPr>
          <w:rFonts w:eastAsia="Times New Roman" w:cs="Arial"/>
          <w:bCs/>
        </w:rPr>
        <w:t>India region under</w:t>
      </w:r>
      <w:r>
        <w:rPr>
          <w:rFonts w:eastAsia="Times New Roman" w:cs="Arial"/>
          <w:b/>
          <w:bCs/>
        </w:rPr>
        <w:t xml:space="preserve"> </w:t>
      </w:r>
      <w:r w:rsidRPr="00E451F4">
        <w:rPr>
          <w:rFonts w:eastAsia="Times New Roman" w:cs="Arial"/>
          <w:bCs/>
        </w:rPr>
        <w:t xml:space="preserve">active Engage &amp; Grow </w:t>
      </w:r>
      <w:r w:rsidR="005B09ED">
        <w:rPr>
          <w:rFonts w:eastAsia="Times New Roman" w:cs="Arial"/>
          <w:bCs/>
        </w:rPr>
        <w:t>P</w:t>
      </w:r>
      <w:r w:rsidRPr="00E451F4">
        <w:rPr>
          <w:rFonts w:eastAsia="Times New Roman" w:cs="Arial"/>
          <w:bCs/>
        </w:rPr>
        <w:t xml:space="preserve">rogram </w:t>
      </w:r>
      <w:r>
        <w:rPr>
          <w:rFonts w:eastAsia="Times New Roman" w:cs="Arial"/>
          <w:b/>
          <w:bCs/>
        </w:rPr>
        <w:t>(“Geography”)</w:t>
      </w:r>
      <w:r w:rsidRPr="000D3295">
        <w:rPr>
          <w:rFonts w:eastAsia="Times New Roman" w:cs="Arial"/>
          <w:b/>
          <w:bCs/>
        </w:rPr>
        <w:t>.</w:t>
      </w:r>
    </w:p>
    <w:p w14:paraId="309E92E4" w14:textId="77777777" w:rsidR="0068243E" w:rsidRDefault="0068243E" w:rsidP="0068243E">
      <w:pPr>
        <w:pStyle w:val="ListParagraph"/>
        <w:ind w:left="426"/>
        <w:jc w:val="both"/>
        <w:rPr>
          <w:rFonts w:eastAsia="Times New Roman" w:cs="Arial"/>
          <w:bCs/>
        </w:rPr>
      </w:pPr>
    </w:p>
    <w:p w14:paraId="2B0CC5CD" w14:textId="77777777" w:rsidR="004264F8" w:rsidRDefault="004264F8" w:rsidP="004264F8">
      <w:pPr>
        <w:pStyle w:val="ListParagraph"/>
        <w:numPr>
          <w:ilvl w:val="0"/>
          <w:numId w:val="1"/>
        </w:numPr>
        <w:ind w:left="426" w:hanging="426"/>
        <w:jc w:val="both"/>
        <w:rPr>
          <w:rFonts w:eastAsia="Times New Roman" w:cs="Arial"/>
          <w:bCs/>
        </w:rPr>
      </w:pPr>
      <w:r>
        <w:rPr>
          <w:rFonts w:eastAsia="Times New Roman" w:cs="Arial"/>
          <w:bCs/>
        </w:rPr>
        <w:t>HPE reserves the right to review, modify, extend, or discontinue any and/or all aspects of the Program without prior notice. The Program may be extended by HPE at its sole discretion.</w:t>
      </w:r>
    </w:p>
    <w:p w14:paraId="75E9808F" w14:textId="77777777" w:rsidR="0076130A" w:rsidRPr="0076130A" w:rsidRDefault="0076130A" w:rsidP="0076130A">
      <w:pPr>
        <w:pStyle w:val="ListParagraph"/>
        <w:rPr>
          <w:rFonts w:eastAsia="Times New Roman" w:cs="Arial"/>
          <w:bCs/>
        </w:rPr>
      </w:pPr>
    </w:p>
    <w:p w14:paraId="05B117C4" w14:textId="18BF3D61" w:rsidR="0076130A" w:rsidRPr="0076130A" w:rsidRDefault="0076130A" w:rsidP="0076130A">
      <w:pPr>
        <w:pStyle w:val="ListParagraph"/>
        <w:numPr>
          <w:ilvl w:val="0"/>
          <w:numId w:val="1"/>
        </w:numPr>
        <w:ind w:left="426" w:hanging="426"/>
        <w:jc w:val="both"/>
        <w:rPr>
          <w:rFonts w:eastAsia="Times New Roman" w:cs="Arial"/>
          <w:bCs/>
        </w:rPr>
      </w:pPr>
      <w:r>
        <w:rPr>
          <w:rFonts w:eastAsia="Times New Roman" w:cs="Arial"/>
          <w:bCs/>
        </w:rPr>
        <w:t xml:space="preserve">Participant employees must submit a prior written approval to HPE from their management that states that Participant </w:t>
      </w:r>
      <w:proofErr w:type="gramStart"/>
      <w:r>
        <w:rPr>
          <w:rFonts w:eastAsia="Times New Roman" w:cs="Arial"/>
          <w:bCs/>
        </w:rPr>
        <w:t>employee is</w:t>
      </w:r>
      <w:proofErr w:type="gramEnd"/>
      <w:r>
        <w:rPr>
          <w:rFonts w:eastAsia="Times New Roman" w:cs="Arial"/>
          <w:bCs/>
        </w:rPr>
        <w:t xml:space="preserve"> approved to participate in the Program and potentially receive a reward directly</w:t>
      </w:r>
      <w:r w:rsidR="00942057">
        <w:rPr>
          <w:rFonts w:eastAsia="Times New Roman" w:cs="Arial"/>
          <w:bCs/>
        </w:rPr>
        <w:t xml:space="preserve"> or indirectly</w:t>
      </w:r>
      <w:r>
        <w:rPr>
          <w:rFonts w:eastAsia="Times New Roman" w:cs="Arial"/>
          <w:bCs/>
        </w:rPr>
        <w:t xml:space="preserve"> from HPE.</w:t>
      </w:r>
    </w:p>
    <w:p w14:paraId="21D752E5" w14:textId="77777777" w:rsidR="004264F8" w:rsidRPr="004264F8" w:rsidRDefault="004264F8" w:rsidP="004264F8">
      <w:pPr>
        <w:pStyle w:val="ListParagraph"/>
        <w:rPr>
          <w:rFonts w:eastAsia="Times New Roman" w:cs="Arial"/>
          <w:bCs/>
        </w:rPr>
      </w:pPr>
    </w:p>
    <w:p w14:paraId="708B0F50" w14:textId="2D555549" w:rsidR="004264F8" w:rsidRDefault="004264F8" w:rsidP="004264F8">
      <w:pPr>
        <w:pStyle w:val="ListParagraph"/>
        <w:numPr>
          <w:ilvl w:val="0"/>
          <w:numId w:val="1"/>
        </w:numPr>
        <w:ind w:left="426" w:hanging="426"/>
        <w:jc w:val="both"/>
        <w:rPr>
          <w:rFonts w:eastAsia="Times New Roman" w:cs="Arial"/>
          <w:bCs/>
        </w:rPr>
      </w:pPr>
      <w:r w:rsidRPr="00084E66">
        <w:rPr>
          <w:rFonts w:eastAsia="Times New Roman" w:cs="Arial"/>
          <w:bCs/>
        </w:rPr>
        <w:t>The Winners must be an employee of the</w:t>
      </w:r>
      <w:r>
        <w:rPr>
          <w:rFonts w:eastAsia="Times New Roman" w:cs="Arial"/>
          <w:bCs/>
        </w:rPr>
        <w:t>ir registered Employer</w:t>
      </w:r>
      <w:r w:rsidRPr="00084E66">
        <w:rPr>
          <w:rFonts w:eastAsia="Times New Roman" w:cs="Arial"/>
          <w:bCs/>
        </w:rPr>
        <w:t xml:space="preserve"> at the time of the event and receipt of the Award </w:t>
      </w:r>
      <w:proofErr w:type="gramStart"/>
      <w:r w:rsidRPr="00084E66">
        <w:rPr>
          <w:rFonts w:eastAsia="Times New Roman" w:cs="Arial"/>
          <w:bCs/>
        </w:rPr>
        <w:t>in order to</w:t>
      </w:r>
      <w:proofErr w:type="gramEnd"/>
      <w:r w:rsidRPr="00084E66">
        <w:rPr>
          <w:rFonts w:eastAsia="Times New Roman" w:cs="Arial"/>
          <w:bCs/>
        </w:rPr>
        <w:t xml:space="preserve"> claim the Award.</w:t>
      </w:r>
    </w:p>
    <w:p w14:paraId="45BF4D4A" w14:textId="77777777" w:rsidR="004264F8" w:rsidRPr="004264F8" w:rsidRDefault="004264F8" w:rsidP="004264F8">
      <w:pPr>
        <w:pStyle w:val="ListParagraph"/>
        <w:rPr>
          <w:rFonts w:eastAsia="Times New Roman" w:cs="Arial"/>
          <w:bCs/>
        </w:rPr>
      </w:pPr>
    </w:p>
    <w:p w14:paraId="4B66CAC6" w14:textId="77777777" w:rsidR="00E3233F" w:rsidRDefault="004264F8" w:rsidP="00E3233F">
      <w:pPr>
        <w:pStyle w:val="ListParagraph"/>
        <w:numPr>
          <w:ilvl w:val="0"/>
          <w:numId w:val="1"/>
        </w:numPr>
        <w:ind w:left="426" w:hanging="426"/>
        <w:jc w:val="both"/>
        <w:rPr>
          <w:rFonts w:eastAsia="Times New Roman" w:cs="Arial"/>
          <w:bCs/>
        </w:rPr>
      </w:pPr>
      <w:r>
        <w:rPr>
          <w:rFonts w:eastAsia="Times New Roman" w:cs="Arial"/>
          <w:bCs/>
        </w:rPr>
        <w:lastRenderedPageBreak/>
        <w:t xml:space="preserve">Program rewards are for the Winner’s personal use only. Winners are not entitled to </w:t>
      </w:r>
      <w:proofErr w:type="gramStart"/>
      <w:r>
        <w:rPr>
          <w:rFonts w:eastAsia="Times New Roman" w:cs="Arial"/>
          <w:bCs/>
        </w:rPr>
        <w:t>substitution</w:t>
      </w:r>
      <w:proofErr w:type="gramEnd"/>
      <w:r>
        <w:rPr>
          <w:rFonts w:eastAsia="Times New Roman" w:cs="Arial"/>
          <w:bCs/>
        </w:rPr>
        <w:t xml:space="preserve">, cash redemption or transfer of the awards. </w:t>
      </w:r>
    </w:p>
    <w:p w14:paraId="417DEE96" w14:textId="77777777" w:rsidR="00E3233F" w:rsidRPr="00E3233F" w:rsidRDefault="00E3233F" w:rsidP="00E3233F">
      <w:pPr>
        <w:pStyle w:val="ListParagraph"/>
        <w:rPr>
          <w:rFonts w:eastAsia="Times New Roman" w:cs="Arial"/>
          <w:bCs/>
        </w:rPr>
      </w:pPr>
    </w:p>
    <w:p w14:paraId="38D669B4" w14:textId="22E5226F" w:rsidR="00483D98" w:rsidRDefault="00E3233F" w:rsidP="00E3233F">
      <w:pPr>
        <w:pStyle w:val="ListParagraph"/>
        <w:numPr>
          <w:ilvl w:val="0"/>
          <w:numId w:val="1"/>
        </w:numPr>
        <w:ind w:left="426" w:hanging="426"/>
        <w:jc w:val="both"/>
        <w:rPr>
          <w:rFonts w:eastAsia="Times New Roman" w:cs="Arial"/>
          <w:bCs/>
        </w:rPr>
      </w:pPr>
      <w:r w:rsidRPr="00E3233F">
        <w:rPr>
          <w:rFonts w:eastAsia="Times New Roman" w:cs="Arial"/>
          <w:bCs/>
        </w:rPr>
        <w:t>HPE will not have any liability for tax, social security or National Insurance scheme arising from this incentive scheme. Winners (or their employee to whom the benefit is given as the case may be) will be directly responsible for accounting for and paying to their local tax offices any tax liability, social security or National Insurance (“NI”) contributions arising under this incentive scheme. Deduction of tax applying to benefits given directly to an HPE Partner employee will be made by the HPE partner, that will advise its employees participating in the Program accordingly.</w:t>
      </w:r>
    </w:p>
    <w:p w14:paraId="652C3E93" w14:textId="77777777" w:rsidR="00CC7F9D" w:rsidRPr="00CC7F9D" w:rsidRDefault="00CC7F9D" w:rsidP="00CC7F9D">
      <w:pPr>
        <w:pStyle w:val="ListParagraph"/>
        <w:ind w:left="426"/>
        <w:jc w:val="both"/>
        <w:rPr>
          <w:rFonts w:eastAsia="Times New Roman" w:cs="Arial"/>
          <w:bCs/>
        </w:rPr>
      </w:pPr>
    </w:p>
    <w:p w14:paraId="0E479783" w14:textId="6B8D4BF7" w:rsidR="00483D98" w:rsidRDefault="00483D98" w:rsidP="00483D98">
      <w:pPr>
        <w:pStyle w:val="ListParagraph"/>
        <w:numPr>
          <w:ilvl w:val="0"/>
          <w:numId w:val="1"/>
        </w:numPr>
        <w:ind w:left="426" w:hanging="426"/>
        <w:jc w:val="both"/>
        <w:rPr>
          <w:rFonts w:eastAsia="Times New Roman" w:cs="Arial"/>
          <w:bCs/>
        </w:rPr>
      </w:pPr>
      <w:r>
        <w:rPr>
          <w:rFonts w:cs="Arial"/>
        </w:rPr>
        <w:t>The company (</w:t>
      </w:r>
      <w:proofErr w:type="spellStart"/>
      <w:r>
        <w:rPr>
          <w:rFonts w:cs="Arial"/>
        </w:rPr>
        <w:t>ies</w:t>
      </w:r>
      <w:proofErr w:type="spellEnd"/>
      <w:r>
        <w:rPr>
          <w:rFonts w:cs="Arial"/>
        </w:rPr>
        <w:t xml:space="preserve">) that own the trademarks for the Awards referenced herein are not sponsors of </w:t>
      </w:r>
      <w:r w:rsidR="00847E96">
        <w:rPr>
          <w:rFonts w:cs="Arial"/>
        </w:rPr>
        <w:t>P</w:t>
      </w:r>
      <w:r>
        <w:rPr>
          <w:rFonts w:cs="Arial"/>
        </w:rPr>
        <w:t xml:space="preserve">articipants in and have not endorsed this Program.  </w:t>
      </w:r>
      <w:r>
        <w:rPr>
          <w:rFonts w:eastAsia="Times New Roman" w:cs="Arial"/>
          <w:bCs/>
        </w:rPr>
        <w:t>All third-party marks are the property of their respective owners.</w:t>
      </w:r>
    </w:p>
    <w:p w14:paraId="7559EB06" w14:textId="77777777" w:rsidR="00483D98" w:rsidRPr="00483D98" w:rsidRDefault="00483D98" w:rsidP="00483D98">
      <w:pPr>
        <w:pStyle w:val="ListParagraph"/>
        <w:rPr>
          <w:rFonts w:eastAsia="Times New Roman" w:cs="Arial"/>
          <w:bCs/>
        </w:rPr>
      </w:pPr>
    </w:p>
    <w:p w14:paraId="04F522FD" w14:textId="77777777" w:rsidR="00483D98" w:rsidRDefault="00483D98" w:rsidP="00483D98">
      <w:pPr>
        <w:pStyle w:val="ListParagraph"/>
        <w:numPr>
          <w:ilvl w:val="0"/>
          <w:numId w:val="1"/>
        </w:numPr>
        <w:ind w:left="426" w:hanging="426"/>
        <w:jc w:val="both"/>
        <w:rPr>
          <w:rFonts w:cs="Arial"/>
        </w:rPr>
      </w:pPr>
      <w:r>
        <w:rPr>
          <w:rFonts w:cs="Arial"/>
        </w:rPr>
        <w:t xml:space="preserve">Winners shall ensure that they are covered by health and accident insurance. Participants agree to hold HPE and its directors, officers, employees, licensees and assigns harmless against all and any liability and claims and injuries that may arise from or be based upon participation, winning, acceptance and/or use of the award received in connection with this Program including but not limited to liability for personal injury, property damages or other injury or accident. </w:t>
      </w:r>
    </w:p>
    <w:p w14:paraId="4B4BF00B" w14:textId="77777777" w:rsidR="00483D98" w:rsidRDefault="00483D98" w:rsidP="00483D98">
      <w:pPr>
        <w:pStyle w:val="ListParagraph"/>
        <w:rPr>
          <w:rFonts w:cs="Arial"/>
        </w:rPr>
      </w:pPr>
    </w:p>
    <w:p w14:paraId="3B44AF50" w14:textId="77777777" w:rsidR="00483D98" w:rsidRDefault="00483D98" w:rsidP="00483D98">
      <w:pPr>
        <w:pStyle w:val="ListParagraph"/>
        <w:numPr>
          <w:ilvl w:val="0"/>
          <w:numId w:val="1"/>
        </w:numPr>
        <w:ind w:left="426" w:hanging="426"/>
        <w:jc w:val="both"/>
        <w:rPr>
          <w:rFonts w:cs="Arial"/>
        </w:rPr>
      </w:pPr>
      <w:r>
        <w:rPr>
          <w:rFonts w:cs="Arial"/>
        </w:rPr>
        <w:t>HPE, its affiliates, subsidiaries, parent corporations, and its officers, directors, shareholders, employees, and agents and any and all internet servers and access provider(s) are not responsible for: any incorrect or inaccurate entry information; human error; technical malfunctions or defects of computer systems or websites utilized in the Program, theft, tampering, destruction, or unauthorized access to, or alteration of entries; data processing that is processed late or incorrectly or is incomplete or lost; and any entries that are late, lost, incomplete, misdirected, stolen, mutilated or illegible. Submitting false, fraudulent, or misleading information in connection with the Program may result in adverse actions including, but not limited to, in disqualification from this Program, future HPE Programs, and civil or criminal liability to the submitter. HPE reserves the right to audit information provided in registration and the supporting documentation for all claims made under this Program.</w:t>
      </w:r>
    </w:p>
    <w:p w14:paraId="68DAF4D9" w14:textId="77777777" w:rsidR="00483D98" w:rsidRPr="00483D98" w:rsidRDefault="00483D98" w:rsidP="00483D98">
      <w:pPr>
        <w:pStyle w:val="ListParagraph"/>
        <w:rPr>
          <w:rFonts w:cs="Arial"/>
        </w:rPr>
      </w:pPr>
    </w:p>
    <w:p w14:paraId="085AB814" w14:textId="77777777" w:rsidR="00483D98" w:rsidRDefault="00483D98" w:rsidP="00483D98">
      <w:pPr>
        <w:pStyle w:val="ListParagraph"/>
        <w:numPr>
          <w:ilvl w:val="0"/>
          <w:numId w:val="1"/>
        </w:numPr>
        <w:ind w:left="426" w:hanging="426"/>
        <w:jc w:val="both"/>
        <w:rPr>
          <w:rFonts w:eastAsia="Times New Roman" w:cs="Arial"/>
          <w:bCs/>
        </w:rPr>
      </w:pPr>
      <w:r>
        <w:rPr>
          <w:rFonts w:eastAsia="Times New Roman" w:cs="Arial"/>
          <w:bCs/>
        </w:rPr>
        <w:t>For the purposes of this Program, HPE cannot guarantee the performance of any third party and to the extent permitted by applicable law shall not be liable for any act or default by a third party.</w:t>
      </w:r>
    </w:p>
    <w:p w14:paraId="1ABED072" w14:textId="77777777" w:rsidR="00483D98" w:rsidRPr="00483D98" w:rsidRDefault="00483D98" w:rsidP="00483D98">
      <w:pPr>
        <w:pStyle w:val="ListParagraph"/>
        <w:rPr>
          <w:rFonts w:eastAsia="Times New Roman" w:cs="Arial"/>
          <w:bCs/>
        </w:rPr>
      </w:pPr>
    </w:p>
    <w:p w14:paraId="3DC63160" w14:textId="77777777" w:rsidR="00483D98" w:rsidRDefault="00483D98" w:rsidP="00483D98">
      <w:pPr>
        <w:pStyle w:val="ListParagraph"/>
        <w:numPr>
          <w:ilvl w:val="0"/>
          <w:numId w:val="1"/>
        </w:numPr>
        <w:ind w:left="426" w:hanging="426"/>
        <w:jc w:val="both"/>
        <w:rPr>
          <w:rFonts w:cs="Arial"/>
        </w:rPr>
      </w:pPr>
      <w:r>
        <w:rPr>
          <w:rFonts w:cs="Arial"/>
        </w:rPr>
        <w:t>Participants agree that they are familiar with the US Foreign Corrupt Practices Act (“FCPA”) and other similarly applicable legislation, and shall not in connection with participation in the Program make any payment or transfer anything of value to, offer, promise or give a financial or other advantage to, or request or agree to receive or accept a financial or other advantage from, either directly or indirectly:  any government official or employee (including employees of a government corporation or public international organization), political party, or candidate for public office; or to any other person with an intent to obtain or retain business or gain an improper business advantage.</w:t>
      </w:r>
    </w:p>
    <w:p w14:paraId="77611301" w14:textId="77777777" w:rsidR="00483D98" w:rsidRPr="00483D98" w:rsidRDefault="00483D98" w:rsidP="00483D98">
      <w:pPr>
        <w:pStyle w:val="ListParagraph"/>
        <w:rPr>
          <w:rFonts w:cs="Arial"/>
        </w:rPr>
      </w:pPr>
    </w:p>
    <w:p w14:paraId="78D23BBF" w14:textId="77777777" w:rsidR="00483D98" w:rsidRDefault="00483D98" w:rsidP="00483D98">
      <w:pPr>
        <w:pStyle w:val="ListParagraph"/>
        <w:numPr>
          <w:ilvl w:val="0"/>
          <w:numId w:val="1"/>
        </w:numPr>
        <w:ind w:left="426" w:hanging="426"/>
        <w:jc w:val="both"/>
        <w:rPr>
          <w:rFonts w:cs="Arial"/>
        </w:rPr>
      </w:pPr>
      <w:r>
        <w:rPr>
          <w:rFonts w:cs="Arial"/>
        </w:rPr>
        <w:t xml:space="preserve">Any personal data which you may provide when you participate in this Program will only be used by HPE in accordance with its Privacy Statement available at </w:t>
      </w:r>
      <w:r>
        <w:rPr>
          <w:rFonts w:cs="Arial"/>
        </w:rPr>
        <w:lastRenderedPageBreak/>
        <w:t>https://www.hpe.com/us/en/legal/privacy.html and if applicable, its subcontractors or service providers, for the purposes of this Program and Participants consent to use of their data for these purposes.</w:t>
      </w:r>
    </w:p>
    <w:p w14:paraId="344B193B" w14:textId="77777777" w:rsidR="00483D98" w:rsidRDefault="00483D98" w:rsidP="00483D98">
      <w:pPr>
        <w:pStyle w:val="ListParagraph"/>
        <w:rPr>
          <w:rFonts w:cs="Arial"/>
        </w:rPr>
      </w:pPr>
    </w:p>
    <w:p w14:paraId="4013B63D" w14:textId="77777777" w:rsidR="00483D98" w:rsidRPr="00691126" w:rsidRDefault="00483D98" w:rsidP="00483D98">
      <w:pPr>
        <w:pStyle w:val="ListParagraph"/>
        <w:numPr>
          <w:ilvl w:val="0"/>
          <w:numId w:val="1"/>
        </w:numPr>
        <w:ind w:left="426" w:hanging="426"/>
        <w:jc w:val="both"/>
        <w:rPr>
          <w:rFonts w:cs="Arial"/>
        </w:rPr>
      </w:pPr>
      <w:r>
        <w:rPr>
          <w:rFonts w:eastAsia="Times New Roman" w:cs="Arial"/>
          <w:bCs/>
        </w:rPr>
        <w:t>To the extent permitted by applicable law, HPE has the final decision regarding all matters related to this Program.</w:t>
      </w:r>
    </w:p>
    <w:p w14:paraId="4F4318C7" w14:textId="77777777" w:rsidR="00483D98" w:rsidRPr="00691126" w:rsidRDefault="00483D98" w:rsidP="00483D98">
      <w:pPr>
        <w:pStyle w:val="ListParagraph"/>
        <w:rPr>
          <w:rFonts w:cs="Arial"/>
        </w:rPr>
      </w:pPr>
    </w:p>
    <w:p w14:paraId="5C1A633B" w14:textId="77777777" w:rsidR="00483D98" w:rsidRDefault="00483D98" w:rsidP="00483D98">
      <w:pPr>
        <w:pStyle w:val="ListParagraph"/>
        <w:numPr>
          <w:ilvl w:val="0"/>
          <w:numId w:val="1"/>
        </w:numPr>
        <w:ind w:left="426" w:hanging="426"/>
        <w:jc w:val="both"/>
      </w:pPr>
      <w:r w:rsidRPr="00691126">
        <w:rPr>
          <w:rFonts w:eastAsia="Times New Roman" w:cs="Arial"/>
          <w:bCs/>
        </w:rPr>
        <w:t>This Program shall be governed and construed by the laws specified in the valid HPE Partner Agreement with the Participant’s Employer and be subject to the jurisdiction of the courts stated in such HPE Partner Agreement.</w:t>
      </w:r>
    </w:p>
    <w:p w14:paraId="458FCCE7" w14:textId="77777777" w:rsidR="00483D98" w:rsidRPr="00483D98" w:rsidRDefault="00483D98" w:rsidP="00483D98">
      <w:pPr>
        <w:pStyle w:val="ListParagraph"/>
        <w:rPr>
          <w:rFonts w:cs="Arial"/>
        </w:rPr>
      </w:pPr>
    </w:p>
    <w:p w14:paraId="4D5806D4" w14:textId="467CF46D" w:rsidR="0068243E" w:rsidRPr="00483D98" w:rsidRDefault="0068243E" w:rsidP="00111F80">
      <w:pPr>
        <w:pStyle w:val="ListParagraph"/>
        <w:numPr>
          <w:ilvl w:val="0"/>
          <w:numId w:val="1"/>
        </w:numPr>
        <w:ind w:left="426" w:hanging="426"/>
        <w:jc w:val="both"/>
        <w:rPr>
          <w:rFonts w:eastAsia="Times New Roman" w:cs="Arial"/>
          <w:bCs/>
        </w:rPr>
      </w:pPr>
      <w:r w:rsidRPr="00483D98">
        <w:rPr>
          <w:rFonts w:eastAsia="Times New Roman" w:cs="Arial"/>
          <w:bCs/>
        </w:rPr>
        <w:t xml:space="preserve">Participant employees must submit a prior written approval to HPE from their management that states that Participant </w:t>
      </w:r>
      <w:proofErr w:type="gramStart"/>
      <w:r w:rsidRPr="00483D98">
        <w:rPr>
          <w:rFonts w:eastAsia="Times New Roman" w:cs="Arial"/>
          <w:bCs/>
        </w:rPr>
        <w:t>employee is</w:t>
      </w:r>
      <w:proofErr w:type="gramEnd"/>
      <w:r w:rsidRPr="00483D98">
        <w:rPr>
          <w:rFonts w:eastAsia="Times New Roman" w:cs="Arial"/>
          <w:bCs/>
        </w:rPr>
        <w:t xml:space="preserve"> approved to participate in the Program and potentially receive a reward directly from HPE.</w:t>
      </w:r>
    </w:p>
    <w:sectPr w:rsidR="0068243E" w:rsidRPr="00483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694"/>
    <w:multiLevelType w:val="hybridMultilevel"/>
    <w:tmpl w:val="2264A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22FC0"/>
    <w:multiLevelType w:val="hybridMultilevel"/>
    <w:tmpl w:val="0F6E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54635"/>
    <w:multiLevelType w:val="hybridMultilevel"/>
    <w:tmpl w:val="5306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D7727"/>
    <w:multiLevelType w:val="hybridMultilevel"/>
    <w:tmpl w:val="E9D40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875C36"/>
    <w:multiLevelType w:val="hybridMultilevel"/>
    <w:tmpl w:val="80B6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5340B"/>
    <w:multiLevelType w:val="hybridMultilevel"/>
    <w:tmpl w:val="D1681822"/>
    <w:lvl w:ilvl="0" w:tplc="E95E546A">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61736D"/>
    <w:multiLevelType w:val="hybridMultilevel"/>
    <w:tmpl w:val="681ECE7C"/>
    <w:lvl w:ilvl="0" w:tplc="2DCC647A">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45FCB"/>
    <w:multiLevelType w:val="hybridMultilevel"/>
    <w:tmpl w:val="BC56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A1A50"/>
    <w:multiLevelType w:val="hybridMultilevel"/>
    <w:tmpl w:val="61F09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228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682528">
    <w:abstractNumId w:val="4"/>
  </w:num>
  <w:num w:numId="3" w16cid:durableId="271403164">
    <w:abstractNumId w:val="8"/>
  </w:num>
  <w:num w:numId="4" w16cid:durableId="594703012">
    <w:abstractNumId w:val="0"/>
  </w:num>
  <w:num w:numId="5" w16cid:durableId="397628438">
    <w:abstractNumId w:val="7"/>
  </w:num>
  <w:num w:numId="6" w16cid:durableId="736171629">
    <w:abstractNumId w:val="1"/>
  </w:num>
  <w:num w:numId="7" w16cid:durableId="606038728">
    <w:abstractNumId w:val="2"/>
  </w:num>
  <w:num w:numId="8" w16cid:durableId="268971631">
    <w:abstractNumId w:val="3"/>
  </w:num>
  <w:num w:numId="9" w16cid:durableId="139739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72"/>
    <w:rsid w:val="00000FDA"/>
    <w:rsid w:val="00006D87"/>
    <w:rsid w:val="00010C4C"/>
    <w:rsid w:val="00013817"/>
    <w:rsid w:val="00032D52"/>
    <w:rsid w:val="00036E33"/>
    <w:rsid w:val="00041F98"/>
    <w:rsid w:val="00041FF5"/>
    <w:rsid w:val="00044264"/>
    <w:rsid w:val="000603A3"/>
    <w:rsid w:val="000A31AB"/>
    <w:rsid w:val="000B01D7"/>
    <w:rsid w:val="000B39EA"/>
    <w:rsid w:val="000D1406"/>
    <w:rsid w:val="000D3456"/>
    <w:rsid w:val="000F2771"/>
    <w:rsid w:val="000F7FA5"/>
    <w:rsid w:val="00110660"/>
    <w:rsid w:val="0011546E"/>
    <w:rsid w:val="001300A0"/>
    <w:rsid w:val="001317B8"/>
    <w:rsid w:val="00132A84"/>
    <w:rsid w:val="00134C39"/>
    <w:rsid w:val="001408E1"/>
    <w:rsid w:val="00143AC6"/>
    <w:rsid w:val="001600B2"/>
    <w:rsid w:val="00172C52"/>
    <w:rsid w:val="00180643"/>
    <w:rsid w:val="001818A3"/>
    <w:rsid w:val="00192D2B"/>
    <w:rsid w:val="001A7119"/>
    <w:rsid w:val="001D361A"/>
    <w:rsid w:val="001D68DD"/>
    <w:rsid w:val="001E2207"/>
    <w:rsid w:val="001E2FCC"/>
    <w:rsid w:val="001F420F"/>
    <w:rsid w:val="00207BCD"/>
    <w:rsid w:val="00223512"/>
    <w:rsid w:val="00223DF8"/>
    <w:rsid w:val="002373ED"/>
    <w:rsid w:val="0025587F"/>
    <w:rsid w:val="002601C8"/>
    <w:rsid w:val="002649FA"/>
    <w:rsid w:val="002742AA"/>
    <w:rsid w:val="002878C4"/>
    <w:rsid w:val="00292FE3"/>
    <w:rsid w:val="00296AD7"/>
    <w:rsid w:val="002972D4"/>
    <w:rsid w:val="002B3D86"/>
    <w:rsid w:val="002C481C"/>
    <w:rsid w:val="002D597A"/>
    <w:rsid w:val="002E0649"/>
    <w:rsid w:val="002F4A01"/>
    <w:rsid w:val="00304636"/>
    <w:rsid w:val="00307928"/>
    <w:rsid w:val="00316FC6"/>
    <w:rsid w:val="0031794E"/>
    <w:rsid w:val="003312AA"/>
    <w:rsid w:val="003428A5"/>
    <w:rsid w:val="00343859"/>
    <w:rsid w:val="003563CF"/>
    <w:rsid w:val="00357109"/>
    <w:rsid w:val="00357F99"/>
    <w:rsid w:val="00360A47"/>
    <w:rsid w:val="0038673A"/>
    <w:rsid w:val="0039035D"/>
    <w:rsid w:val="00393093"/>
    <w:rsid w:val="00394520"/>
    <w:rsid w:val="003945B6"/>
    <w:rsid w:val="003A38E4"/>
    <w:rsid w:val="003A46D1"/>
    <w:rsid w:val="003A6633"/>
    <w:rsid w:val="003D09D6"/>
    <w:rsid w:val="003D40C5"/>
    <w:rsid w:val="003E6BDB"/>
    <w:rsid w:val="003F75C9"/>
    <w:rsid w:val="0040031B"/>
    <w:rsid w:val="004027B1"/>
    <w:rsid w:val="00402D35"/>
    <w:rsid w:val="00411C8B"/>
    <w:rsid w:val="00413657"/>
    <w:rsid w:val="00420B8C"/>
    <w:rsid w:val="00421E05"/>
    <w:rsid w:val="00423BAE"/>
    <w:rsid w:val="004264F8"/>
    <w:rsid w:val="00436C38"/>
    <w:rsid w:val="00444F0D"/>
    <w:rsid w:val="00445311"/>
    <w:rsid w:val="00462A35"/>
    <w:rsid w:val="00474DB8"/>
    <w:rsid w:val="00476025"/>
    <w:rsid w:val="00481592"/>
    <w:rsid w:val="00483D98"/>
    <w:rsid w:val="0048598A"/>
    <w:rsid w:val="004B1591"/>
    <w:rsid w:val="004E0C7E"/>
    <w:rsid w:val="004E15FF"/>
    <w:rsid w:val="004E225A"/>
    <w:rsid w:val="004E47B5"/>
    <w:rsid w:val="004E77C3"/>
    <w:rsid w:val="005036E1"/>
    <w:rsid w:val="00510ECC"/>
    <w:rsid w:val="00515D9E"/>
    <w:rsid w:val="0051602F"/>
    <w:rsid w:val="00541ABA"/>
    <w:rsid w:val="00555246"/>
    <w:rsid w:val="00557528"/>
    <w:rsid w:val="00566EF9"/>
    <w:rsid w:val="00570672"/>
    <w:rsid w:val="0058287B"/>
    <w:rsid w:val="00597E8B"/>
    <w:rsid w:val="005A36E1"/>
    <w:rsid w:val="005B09ED"/>
    <w:rsid w:val="005B0FEC"/>
    <w:rsid w:val="005B5C09"/>
    <w:rsid w:val="005C0F5A"/>
    <w:rsid w:val="005D38E8"/>
    <w:rsid w:val="005D4BD6"/>
    <w:rsid w:val="005D6069"/>
    <w:rsid w:val="005E7ADE"/>
    <w:rsid w:val="005F5879"/>
    <w:rsid w:val="00602952"/>
    <w:rsid w:val="00604C25"/>
    <w:rsid w:val="0062487E"/>
    <w:rsid w:val="00630A74"/>
    <w:rsid w:val="00653554"/>
    <w:rsid w:val="00661790"/>
    <w:rsid w:val="00663972"/>
    <w:rsid w:val="00665AE3"/>
    <w:rsid w:val="0068243E"/>
    <w:rsid w:val="0069092F"/>
    <w:rsid w:val="006927B0"/>
    <w:rsid w:val="00693B57"/>
    <w:rsid w:val="006A0C8B"/>
    <w:rsid w:val="006D4215"/>
    <w:rsid w:val="006D7C31"/>
    <w:rsid w:val="006E5447"/>
    <w:rsid w:val="006F12B3"/>
    <w:rsid w:val="00706781"/>
    <w:rsid w:val="0072031F"/>
    <w:rsid w:val="00730377"/>
    <w:rsid w:val="00731054"/>
    <w:rsid w:val="00732FD8"/>
    <w:rsid w:val="007376E1"/>
    <w:rsid w:val="00740F3F"/>
    <w:rsid w:val="00752A6E"/>
    <w:rsid w:val="007562FC"/>
    <w:rsid w:val="0076130A"/>
    <w:rsid w:val="007640EB"/>
    <w:rsid w:val="00772A11"/>
    <w:rsid w:val="00775D6F"/>
    <w:rsid w:val="007B3187"/>
    <w:rsid w:val="007B71BD"/>
    <w:rsid w:val="007C1FB3"/>
    <w:rsid w:val="007C45BF"/>
    <w:rsid w:val="007C559A"/>
    <w:rsid w:val="007C7D7D"/>
    <w:rsid w:val="007E0622"/>
    <w:rsid w:val="007F0000"/>
    <w:rsid w:val="007F28BF"/>
    <w:rsid w:val="007F3D28"/>
    <w:rsid w:val="007F64F2"/>
    <w:rsid w:val="00814596"/>
    <w:rsid w:val="00821486"/>
    <w:rsid w:val="00821DCA"/>
    <w:rsid w:val="00821E6D"/>
    <w:rsid w:val="008225CD"/>
    <w:rsid w:val="008264DE"/>
    <w:rsid w:val="0083028E"/>
    <w:rsid w:val="008356ED"/>
    <w:rsid w:val="0083641F"/>
    <w:rsid w:val="00844793"/>
    <w:rsid w:val="00847E96"/>
    <w:rsid w:val="00862B94"/>
    <w:rsid w:val="0089310A"/>
    <w:rsid w:val="00895EB4"/>
    <w:rsid w:val="008A42D0"/>
    <w:rsid w:val="008B0D09"/>
    <w:rsid w:val="008B2813"/>
    <w:rsid w:val="008B6C09"/>
    <w:rsid w:val="008D3572"/>
    <w:rsid w:val="008F1A76"/>
    <w:rsid w:val="00905793"/>
    <w:rsid w:val="00912859"/>
    <w:rsid w:val="009210A4"/>
    <w:rsid w:val="00936198"/>
    <w:rsid w:val="00942057"/>
    <w:rsid w:val="009425E4"/>
    <w:rsid w:val="009439C3"/>
    <w:rsid w:val="00950A94"/>
    <w:rsid w:val="00955D9B"/>
    <w:rsid w:val="00980AC3"/>
    <w:rsid w:val="00985A07"/>
    <w:rsid w:val="009A291C"/>
    <w:rsid w:val="009B3D93"/>
    <w:rsid w:val="009B7563"/>
    <w:rsid w:val="009C4416"/>
    <w:rsid w:val="009C6F39"/>
    <w:rsid w:val="009D1D7F"/>
    <w:rsid w:val="009E0B04"/>
    <w:rsid w:val="009F0851"/>
    <w:rsid w:val="00A079D9"/>
    <w:rsid w:val="00A07E7B"/>
    <w:rsid w:val="00A16F00"/>
    <w:rsid w:val="00A20B36"/>
    <w:rsid w:val="00A21F4D"/>
    <w:rsid w:val="00A376E8"/>
    <w:rsid w:val="00A53D81"/>
    <w:rsid w:val="00A548F2"/>
    <w:rsid w:val="00A67DDD"/>
    <w:rsid w:val="00A777C3"/>
    <w:rsid w:val="00A84F31"/>
    <w:rsid w:val="00A8669E"/>
    <w:rsid w:val="00A96232"/>
    <w:rsid w:val="00AB24E9"/>
    <w:rsid w:val="00AD1018"/>
    <w:rsid w:val="00AD3983"/>
    <w:rsid w:val="00AD4F77"/>
    <w:rsid w:val="00B13C34"/>
    <w:rsid w:val="00B252BF"/>
    <w:rsid w:val="00B25EA1"/>
    <w:rsid w:val="00B34F5B"/>
    <w:rsid w:val="00B36C94"/>
    <w:rsid w:val="00B4632D"/>
    <w:rsid w:val="00B62FF0"/>
    <w:rsid w:val="00B820C7"/>
    <w:rsid w:val="00B87DC6"/>
    <w:rsid w:val="00BB58C7"/>
    <w:rsid w:val="00BB780F"/>
    <w:rsid w:val="00BC454A"/>
    <w:rsid w:val="00BD4B7E"/>
    <w:rsid w:val="00BE15FC"/>
    <w:rsid w:val="00BE373F"/>
    <w:rsid w:val="00BF497A"/>
    <w:rsid w:val="00C161DF"/>
    <w:rsid w:val="00C20C4B"/>
    <w:rsid w:val="00C20F95"/>
    <w:rsid w:val="00C23C96"/>
    <w:rsid w:val="00C25647"/>
    <w:rsid w:val="00C259AD"/>
    <w:rsid w:val="00C54338"/>
    <w:rsid w:val="00C57DBA"/>
    <w:rsid w:val="00C82730"/>
    <w:rsid w:val="00C84606"/>
    <w:rsid w:val="00CA0A34"/>
    <w:rsid w:val="00CC3217"/>
    <w:rsid w:val="00CC76F8"/>
    <w:rsid w:val="00CC7F9D"/>
    <w:rsid w:val="00CE478E"/>
    <w:rsid w:val="00D11B8F"/>
    <w:rsid w:val="00D12656"/>
    <w:rsid w:val="00D17105"/>
    <w:rsid w:val="00D208EA"/>
    <w:rsid w:val="00D41433"/>
    <w:rsid w:val="00D42321"/>
    <w:rsid w:val="00D45118"/>
    <w:rsid w:val="00D46647"/>
    <w:rsid w:val="00D53D39"/>
    <w:rsid w:val="00D80AED"/>
    <w:rsid w:val="00D846FC"/>
    <w:rsid w:val="00DA3202"/>
    <w:rsid w:val="00DA6424"/>
    <w:rsid w:val="00DB5504"/>
    <w:rsid w:val="00DC48EA"/>
    <w:rsid w:val="00DC6766"/>
    <w:rsid w:val="00DE047E"/>
    <w:rsid w:val="00DE32D8"/>
    <w:rsid w:val="00DF1CEA"/>
    <w:rsid w:val="00DF3707"/>
    <w:rsid w:val="00E02C49"/>
    <w:rsid w:val="00E23E22"/>
    <w:rsid w:val="00E24842"/>
    <w:rsid w:val="00E24856"/>
    <w:rsid w:val="00E3233F"/>
    <w:rsid w:val="00E519C7"/>
    <w:rsid w:val="00E55BDB"/>
    <w:rsid w:val="00E66540"/>
    <w:rsid w:val="00E73F8E"/>
    <w:rsid w:val="00E832D2"/>
    <w:rsid w:val="00E861F5"/>
    <w:rsid w:val="00EB4648"/>
    <w:rsid w:val="00EB4AC3"/>
    <w:rsid w:val="00ED0103"/>
    <w:rsid w:val="00F137CF"/>
    <w:rsid w:val="00F15299"/>
    <w:rsid w:val="00F1743F"/>
    <w:rsid w:val="00F23A86"/>
    <w:rsid w:val="00F315B5"/>
    <w:rsid w:val="00F31993"/>
    <w:rsid w:val="00F4194D"/>
    <w:rsid w:val="00F50FEC"/>
    <w:rsid w:val="00F545D2"/>
    <w:rsid w:val="00F6653A"/>
    <w:rsid w:val="00F7205A"/>
    <w:rsid w:val="00F73D7D"/>
    <w:rsid w:val="00F74223"/>
    <w:rsid w:val="00F766D5"/>
    <w:rsid w:val="00F86A8F"/>
    <w:rsid w:val="00F874E9"/>
    <w:rsid w:val="00F93670"/>
    <w:rsid w:val="00F96227"/>
    <w:rsid w:val="00F97F4B"/>
    <w:rsid w:val="00FD377E"/>
    <w:rsid w:val="00FE125A"/>
    <w:rsid w:val="00FE211C"/>
    <w:rsid w:val="00F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1A78"/>
  <w15:chartTrackingRefBased/>
  <w15:docId w15:val="{CB8D8030-276A-4DC0-8A0E-82DB092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3E"/>
    <w:pPr>
      <w:spacing w:line="256" w:lineRule="auto"/>
    </w:pPr>
  </w:style>
  <w:style w:type="paragraph" w:styleId="Heading1">
    <w:name w:val="heading 1"/>
    <w:basedOn w:val="Normal"/>
    <w:link w:val="Heading1Char"/>
    <w:uiPriority w:val="1"/>
    <w:qFormat/>
    <w:rsid w:val="0068243E"/>
    <w:pPr>
      <w:widowControl w:val="0"/>
      <w:autoSpaceDE w:val="0"/>
      <w:autoSpaceDN w:val="0"/>
      <w:spacing w:after="0" w:line="275" w:lineRule="exact"/>
      <w:ind w:left="2157" w:right="1816"/>
      <w:jc w:val="center"/>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243E"/>
    <w:rPr>
      <w:rFonts w:ascii="Arial" w:eastAsia="Arial" w:hAnsi="Arial" w:cs="Arial"/>
      <w:b/>
      <w:bCs/>
      <w:sz w:val="24"/>
      <w:szCs w:val="24"/>
    </w:rPr>
  </w:style>
  <w:style w:type="paragraph" w:styleId="BodyText">
    <w:name w:val="Body Text"/>
    <w:basedOn w:val="Normal"/>
    <w:link w:val="BodyTextChar"/>
    <w:uiPriority w:val="99"/>
    <w:semiHidden/>
    <w:unhideWhenUsed/>
    <w:rsid w:val="0068243E"/>
    <w:pPr>
      <w:spacing w:after="200" w:line="276" w:lineRule="auto"/>
      <w:outlineLvl w:val="0"/>
    </w:pPr>
    <w:rPr>
      <w:rFonts w:ascii="Arial" w:eastAsia="Times New Roman" w:hAnsi="Arial" w:cs="Arial"/>
      <w:bCs/>
      <w:sz w:val="28"/>
      <w:szCs w:val="28"/>
    </w:rPr>
  </w:style>
  <w:style w:type="character" w:customStyle="1" w:styleId="BodyTextChar">
    <w:name w:val="Body Text Char"/>
    <w:basedOn w:val="DefaultParagraphFont"/>
    <w:link w:val="BodyText"/>
    <w:uiPriority w:val="99"/>
    <w:semiHidden/>
    <w:rsid w:val="0068243E"/>
    <w:rPr>
      <w:rFonts w:ascii="Arial" w:eastAsia="Times New Roman" w:hAnsi="Arial" w:cs="Arial"/>
      <w:bCs/>
      <w:sz w:val="28"/>
      <w:szCs w:val="28"/>
    </w:rPr>
  </w:style>
  <w:style w:type="character" w:customStyle="1" w:styleId="ListParagraphChar">
    <w:name w:val="List Paragraph Char"/>
    <w:basedOn w:val="DefaultParagraphFont"/>
    <w:link w:val="ListParagraph"/>
    <w:uiPriority w:val="34"/>
    <w:locked/>
    <w:rsid w:val="0068243E"/>
  </w:style>
  <w:style w:type="paragraph" w:styleId="ListParagraph">
    <w:name w:val="List Paragraph"/>
    <w:basedOn w:val="Normal"/>
    <w:link w:val="ListParagraphChar"/>
    <w:uiPriority w:val="34"/>
    <w:qFormat/>
    <w:rsid w:val="0068243E"/>
    <w:pPr>
      <w:ind w:left="720"/>
      <w:contextualSpacing/>
    </w:pPr>
  </w:style>
  <w:style w:type="character" w:styleId="CommentReference">
    <w:name w:val="annotation reference"/>
    <w:basedOn w:val="DefaultParagraphFont"/>
    <w:uiPriority w:val="99"/>
    <w:semiHidden/>
    <w:unhideWhenUsed/>
    <w:rsid w:val="005C0F5A"/>
    <w:rPr>
      <w:sz w:val="16"/>
      <w:szCs w:val="16"/>
    </w:rPr>
  </w:style>
  <w:style w:type="paragraph" w:styleId="CommentText">
    <w:name w:val="annotation text"/>
    <w:basedOn w:val="Normal"/>
    <w:link w:val="CommentTextChar"/>
    <w:uiPriority w:val="99"/>
    <w:semiHidden/>
    <w:unhideWhenUsed/>
    <w:rsid w:val="005C0F5A"/>
    <w:pPr>
      <w:spacing w:line="240" w:lineRule="auto"/>
    </w:pPr>
    <w:rPr>
      <w:sz w:val="20"/>
      <w:szCs w:val="20"/>
    </w:rPr>
  </w:style>
  <w:style w:type="character" w:customStyle="1" w:styleId="CommentTextChar">
    <w:name w:val="Comment Text Char"/>
    <w:basedOn w:val="DefaultParagraphFont"/>
    <w:link w:val="CommentText"/>
    <w:uiPriority w:val="99"/>
    <w:semiHidden/>
    <w:rsid w:val="005C0F5A"/>
    <w:rPr>
      <w:sz w:val="20"/>
      <w:szCs w:val="20"/>
    </w:rPr>
  </w:style>
  <w:style w:type="paragraph" w:styleId="BalloonText">
    <w:name w:val="Balloon Text"/>
    <w:basedOn w:val="Normal"/>
    <w:link w:val="BalloonTextChar"/>
    <w:uiPriority w:val="99"/>
    <w:semiHidden/>
    <w:unhideWhenUsed/>
    <w:rsid w:val="005C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F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780F"/>
    <w:rPr>
      <w:b/>
      <w:bCs/>
    </w:rPr>
  </w:style>
  <w:style w:type="character" w:customStyle="1" w:styleId="CommentSubjectChar">
    <w:name w:val="Comment Subject Char"/>
    <w:basedOn w:val="CommentTextChar"/>
    <w:link w:val="CommentSubject"/>
    <w:uiPriority w:val="99"/>
    <w:semiHidden/>
    <w:rsid w:val="00BB780F"/>
    <w:rPr>
      <w:b/>
      <w:bCs/>
      <w:sz w:val="20"/>
      <w:szCs w:val="20"/>
    </w:rPr>
  </w:style>
  <w:style w:type="paragraph" w:styleId="NoSpacing">
    <w:name w:val="No Spacing"/>
    <w:uiPriority w:val="1"/>
    <w:qFormat/>
    <w:rsid w:val="007B3187"/>
    <w:pPr>
      <w:spacing w:after="0" w:line="240" w:lineRule="auto"/>
    </w:pPr>
  </w:style>
  <w:style w:type="character" w:styleId="Hyperlink">
    <w:name w:val="Hyperlink"/>
    <w:basedOn w:val="DefaultParagraphFont"/>
    <w:uiPriority w:val="99"/>
    <w:unhideWhenUsed/>
    <w:rsid w:val="004E77C3"/>
    <w:rPr>
      <w:color w:val="0563C1" w:themeColor="hyperlink"/>
      <w:u w:val="single"/>
    </w:rPr>
  </w:style>
  <w:style w:type="character" w:customStyle="1" w:styleId="UnresolvedMention1">
    <w:name w:val="Unresolved Mention1"/>
    <w:basedOn w:val="DefaultParagraphFont"/>
    <w:uiPriority w:val="99"/>
    <w:semiHidden/>
    <w:unhideWhenUsed/>
    <w:rsid w:val="004E77C3"/>
    <w:rPr>
      <w:color w:val="605E5C"/>
      <w:shd w:val="clear" w:color="auto" w:fill="E1DFDD"/>
    </w:rPr>
  </w:style>
  <w:style w:type="character" w:customStyle="1" w:styleId="UnresolvedMention2">
    <w:name w:val="Unresolved Mention2"/>
    <w:basedOn w:val="DefaultParagraphFont"/>
    <w:uiPriority w:val="99"/>
    <w:semiHidden/>
    <w:unhideWhenUsed/>
    <w:rsid w:val="0059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3789">
      <w:bodyDiv w:val="1"/>
      <w:marLeft w:val="0"/>
      <w:marRight w:val="0"/>
      <w:marTop w:val="0"/>
      <w:marBottom w:val="0"/>
      <w:divBdr>
        <w:top w:val="none" w:sz="0" w:space="0" w:color="auto"/>
        <w:left w:val="none" w:sz="0" w:space="0" w:color="auto"/>
        <w:bottom w:val="none" w:sz="0" w:space="0" w:color="auto"/>
        <w:right w:val="none" w:sz="0" w:space="0" w:color="auto"/>
      </w:divBdr>
    </w:div>
    <w:div w:id="19198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in.engageandgrow.hpe.com/HybridIT.html" TargetMode="External"/><Relationship Id="rId4" Type="http://schemas.openxmlformats.org/officeDocument/2006/relationships/customXml" Target="../customXml/item4.xml"/><Relationship Id="rId9" Type="http://schemas.openxmlformats.org/officeDocument/2006/relationships/hyperlink" Target="https://in.engageandgrow.h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9E5B-5809-471D-900E-9D796961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CE3310-5CD9-43A1-8E2B-D6ACDD5FB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BEB05-B9E6-41A3-B437-F03A83CFD17A}">
  <ds:schemaRefs>
    <ds:schemaRef ds:uri="http://schemas.microsoft.com/sharepoint/v3/contenttype/forms"/>
  </ds:schemaRefs>
</ds:datastoreItem>
</file>

<file path=customXml/itemProps4.xml><?xml version="1.0" encoding="utf-8"?>
<ds:datastoreItem xmlns:ds="http://schemas.openxmlformats.org/officeDocument/2006/customXml" ds:itemID="{0F7E1142-354D-4674-879C-11B81CA4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2183</Words>
  <Characters>11575</Characters>
  <Application>Microsoft Office Word</Application>
  <DocSecurity>0</DocSecurity>
  <Lines>321</Lines>
  <Paragraphs>221</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Orhon</dc:creator>
  <cp:keywords/>
  <dc:description/>
  <cp:lastModifiedBy>GUJRATI, SAURABH</cp:lastModifiedBy>
  <cp:revision>17</cp:revision>
  <dcterms:created xsi:type="dcterms:W3CDTF">2025-12-29T13:50:00Z</dcterms:created>
  <dcterms:modified xsi:type="dcterms:W3CDTF">2026-01-13T07:46:00Z</dcterms:modified>
</cp:coreProperties>
</file>